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0C" w:rsidRPr="00C52DB2" w:rsidRDefault="008D7D62" w:rsidP="001F2295">
      <w:pPr>
        <w:jc w:val="center"/>
        <w:rPr>
          <w:rFonts w:asciiTheme="minorHAnsi" w:hAnsiTheme="minorHAnsi" w:cstheme="minorHAnsi"/>
          <w:color w:val="000000"/>
          <w:sz w:val="24"/>
          <w:szCs w:val="24"/>
          <w:lang w:val="en-US" w:eastAsia="en-IN"/>
        </w:rPr>
      </w:pPr>
      <w:r w:rsidRPr="00C52DB2">
        <w:rPr>
          <w:rFonts w:asciiTheme="minorHAnsi" w:hAnsiTheme="minorHAnsi" w:cstheme="minorHAnsi"/>
          <w:b/>
          <w:bCs/>
          <w:noProof/>
          <w:color w:val="FF0000"/>
          <w:sz w:val="24"/>
          <w:szCs w:val="24"/>
          <w:lang w:eastAsia="en-IN"/>
        </w:rPr>
        <mc:AlternateContent>
          <mc:Choice Requires="wps">
            <w:drawing>
              <wp:inline distT="0" distB="0" distL="0" distR="0">
                <wp:extent cx="5676900" cy="4159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76900" cy="415925"/>
                        </a:xfrm>
                        <a:prstGeom prst="rect">
                          <a:avLst/>
                        </a:prstGeom>
                      </wps:spPr>
                      <wps:txbx>
                        <w:txbxContent>
                          <w:p w:rsidR="008D7D62" w:rsidRDefault="008D7D62" w:rsidP="008D7D62">
                            <w:pPr>
                              <w:pStyle w:val="NormalWeb"/>
                              <w:spacing w:before="0" w:beforeAutospacing="0" w:after="0" w:afterAutospacing="0"/>
                              <w:jc w:val="center"/>
                            </w:pPr>
                            <w:r>
                              <w:rPr>
                                <w:rFonts w:ascii="Baskerville Old Face" w:hAnsi="Baskerville Old Face"/>
                                <w:b/>
                                <w:bCs/>
                                <w:i/>
                                <w:iCs/>
                                <w:shadow/>
                                <w:color w:val="FF0000"/>
                                <w:sz w:val="32"/>
                                <w:szCs w:val="32"/>
                                <w14:shadow w14:blurRad="0" w14:dist="35941" w14:dir="2700000" w14:sx="100000" w14:sy="100000" w14:kx="0" w14:ky="0" w14:algn="ctr">
                                  <w14:srgbClr w14:val="FFFFFF">
                                    <w14:alpha w14:val="20000"/>
                                  </w14:srgbClr>
                                </w14:shadow>
                                <w14:textOutline w14:w="9525" w14:cap="flat" w14:cmpd="sng" w14:algn="ctr">
                                  <w14:solidFill>
                                    <w14:srgbClr w14:val="000000"/>
                                  </w14:solidFill>
                                  <w14:prstDash w14:val="solid"/>
                                  <w14:round/>
                                </w14:textOutline>
                              </w:rPr>
                              <w:t>Increase Your Exports &amp; enjoy substantial savings!!!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47pt;height: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" filled="f" stroked="f">
                <o:lock v:ext="edit" shapetype="t"/>
                <v:textbox style="mso-fit-shape-to-text:t">
                  <w:txbxContent>
                    <w:p w:rsidR="008D7D62" w:rsidRDefault="008D7D62" w:rsidP="008D7D62">
                      <w:pPr>
                        <w:pStyle w:val="NormalWeb"/>
                        <w:spacing w:before="0" w:beforeAutospacing="0" w:after="0" w:afterAutospacing="0"/>
                        <w:jc w:val="center"/>
                      </w:pPr>
                      <w:r>
                        <w:rPr>
                          <w:rFonts w:ascii="Baskerville Old Face" w:hAnsi="Baskerville Old Face"/>
                          <w:b/>
                          <w:bCs/>
                          <w:i/>
                          <w:iCs/>
                          <w:shadow/>
                          <w:color w:val="FF0000"/>
                          <w:sz w:val="32"/>
                          <w:szCs w:val="32"/>
                          <w14:shadow w14:blurRad="0" w14:dist="35941" w14:dir="2700000" w14:sx="100000" w14:sy="100000" w14:kx="0" w14:ky="0" w14:algn="ctr">
                            <w14:srgbClr w14:val="FFFFFF">
                              <w14:alpha w14:val="20000"/>
                            </w14:srgbClr>
                          </w14:shadow>
                          <w14:textOutline w14:w="9525" w14:cap="flat" w14:cmpd="sng" w14:algn="ctr">
                            <w14:solidFill>
                              <w14:srgbClr w14:val="000000"/>
                            </w14:solidFill>
                            <w14:prstDash w14:val="solid"/>
                            <w14:round/>
                          </w14:textOutline>
                        </w:rPr>
                        <w:t>Increase Your Exports &amp; enjoy substantial savings!!!</w:t>
                      </w:r>
                    </w:p>
                  </w:txbxContent>
                </v:textbox>
                <w10:anchorlock/>
              </v:shape>
            </w:pict>
          </mc:Fallback>
        </mc:AlternateContent>
      </w:r>
    </w:p>
    <w:p w:rsidR="00C52DB2" w:rsidRPr="00C52DB2" w:rsidRDefault="00C52DB2" w:rsidP="00F77DE4">
      <w:pPr>
        <w:jc w:val="both"/>
        <w:rPr>
          <w:rFonts w:asciiTheme="minorHAnsi" w:hAnsiTheme="minorHAnsi" w:cstheme="minorHAnsi"/>
          <w:color w:val="000000"/>
          <w:sz w:val="18"/>
          <w:szCs w:val="18"/>
          <w:lang w:val="en-US" w:eastAsia="en-IN"/>
        </w:rPr>
      </w:pPr>
    </w:p>
    <w:p w:rsidR="00ED5760" w:rsidRDefault="00ED5760" w:rsidP="00ED5760">
      <w:pPr>
        <w:jc w:val="both"/>
        <w:rPr>
          <w:color w:val="000000"/>
          <w:sz w:val="24"/>
          <w:szCs w:val="24"/>
          <w:lang w:val="en-US" w:eastAsia="en-IN"/>
        </w:rPr>
      </w:pPr>
      <w:r>
        <w:rPr>
          <w:color w:val="000000"/>
          <w:sz w:val="24"/>
          <w:szCs w:val="24"/>
          <w:lang w:val="en-US" w:eastAsia="en-IN"/>
        </w:rPr>
        <w:t>Ref. No: CAPEXIL/WR/VRC/TP(A</w:t>
      </w:r>
      <w:proofErr w:type="gramStart"/>
      <w:r>
        <w:rPr>
          <w:color w:val="000000"/>
          <w:sz w:val="24"/>
          <w:szCs w:val="24"/>
          <w:lang w:val="en-US" w:eastAsia="en-IN"/>
        </w:rPr>
        <w:t>)(</w:t>
      </w:r>
      <w:proofErr w:type="gramEnd"/>
      <w:r>
        <w:rPr>
          <w:color w:val="000000"/>
          <w:sz w:val="24"/>
          <w:szCs w:val="24"/>
          <w:lang w:val="en-US" w:eastAsia="en-IN"/>
        </w:rPr>
        <w:t>CIS Event’2019)/993</w:t>
      </w:r>
    </w:p>
    <w:p w:rsidR="00ED5760" w:rsidRDefault="00ED5760" w:rsidP="00ED5760">
      <w:pPr>
        <w:jc w:val="both"/>
        <w:rPr>
          <w:color w:val="000000"/>
          <w:sz w:val="24"/>
          <w:szCs w:val="24"/>
          <w:lang w:val="en-US" w:eastAsia="en-IN"/>
        </w:rPr>
      </w:pPr>
      <w:r>
        <w:rPr>
          <w:color w:val="000000"/>
          <w:sz w:val="24"/>
          <w:szCs w:val="24"/>
          <w:lang w:val="en-US" w:eastAsia="en-IN"/>
        </w:rPr>
        <w:t>Dated 29</w:t>
      </w:r>
      <w:r>
        <w:rPr>
          <w:color w:val="000000"/>
          <w:sz w:val="24"/>
          <w:szCs w:val="24"/>
          <w:vertAlign w:val="superscript"/>
          <w:lang w:val="en-US" w:eastAsia="en-IN"/>
        </w:rPr>
        <w:t>th</w:t>
      </w:r>
      <w:r>
        <w:rPr>
          <w:color w:val="000000"/>
          <w:sz w:val="24"/>
          <w:szCs w:val="24"/>
          <w:lang w:val="en-US" w:eastAsia="en-IN"/>
        </w:rPr>
        <w:t xml:space="preserve"> May, 2019</w:t>
      </w:r>
    </w:p>
    <w:p w:rsidR="00ED5760" w:rsidRDefault="00ED5760" w:rsidP="00ED5760">
      <w:pPr>
        <w:jc w:val="both"/>
        <w:rPr>
          <w:color w:val="000000"/>
          <w:sz w:val="24"/>
          <w:szCs w:val="24"/>
          <w:lang w:val="en-US" w:eastAsia="en-IN"/>
        </w:rPr>
      </w:pPr>
    </w:p>
    <w:p w:rsidR="00ED5760" w:rsidRDefault="00ED5760" w:rsidP="00ED5760">
      <w:pPr>
        <w:jc w:val="center"/>
        <w:rPr>
          <w:b/>
          <w:bCs/>
          <w:color w:val="002060"/>
          <w:sz w:val="24"/>
          <w:szCs w:val="24"/>
        </w:rPr>
      </w:pPr>
      <w:r>
        <w:rPr>
          <w:b/>
          <w:bCs/>
          <w:color w:val="002060"/>
          <w:sz w:val="24"/>
          <w:szCs w:val="24"/>
        </w:rPr>
        <w:t>EXHIBITION CUM BUYER SELLER MEET (B2B EVENT) AT RUSSIA, KAZAKHSTAN &amp; BELARUS</w:t>
      </w:r>
    </w:p>
    <w:p w:rsidR="00ED5760" w:rsidRDefault="00ED5760" w:rsidP="00ED5760">
      <w:pPr>
        <w:jc w:val="center"/>
        <w:rPr>
          <w:b/>
          <w:bCs/>
          <w:color w:val="002060"/>
          <w:sz w:val="24"/>
          <w:szCs w:val="24"/>
        </w:rPr>
      </w:pPr>
      <w:r>
        <w:rPr>
          <w:b/>
          <w:bCs/>
          <w:color w:val="002060"/>
          <w:sz w:val="24"/>
          <w:szCs w:val="24"/>
        </w:rPr>
        <w:t>EXCLUSIVELY FOR INDIAN RUBBER MANUFACTURED PRODUCTS (NON TYRES &amp; TYRES SECTORS)</w:t>
      </w:r>
    </w:p>
    <w:p w:rsidR="00ED5760" w:rsidRDefault="00ED5760" w:rsidP="00ED5760">
      <w:pPr>
        <w:jc w:val="center"/>
        <w:rPr>
          <w:b/>
          <w:bCs/>
          <w:color w:val="002060"/>
          <w:sz w:val="24"/>
          <w:szCs w:val="24"/>
        </w:rPr>
      </w:pPr>
      <w:r>
        <w:rPr>
          <w:b/>
          <w:bCs/>
          <w:color w:val="002060"/>
          <w:sz w:val="24"/>
          <w:szCs w:val="24"/>
        </w:rPr>
        <w:t>DURING 17</w:t>
      </w:r>
      <w:r>
        <w:rPr>
          <w:b/>
          <w:bCs/>
          <w:color w:val="002060"/>
          <w:sz w:val="24"/>
          <w:szCs w:val="24"/>
          <w:vertAlign w:val="superscript"/>
        </w:rPr>
        <w:t>TH</w:t>
      </w:r>
      <w:r>
        <w:rPr>
          <w:b/>
          <w:bCs/>
          <w:color w:val="002060"/>
          <w:sz w:val="24"/>
          <w:szCs w:val="24"/>
        </w:rPr>
        <w:t xml:space="preserve"> TO 27</w:t>
      </w:r>
      <w:r>
        <w:rPr>
          <w:b/>
          <w:bCs/>
          <w:color w:val="002060"/>
          <w:sz w:val="24"/>
          <w:szCs w:val="24"/>
          <w:vertAlign w:val="superscript"/>
        </w:rPr>
        <w:t>TH</w:t>
      </w:r>
      <w:r>
        <w:rPr>
          <w:b/>
          <w:bCs/>
          <w:color w:val="002060"/>
          <w:sz w:val="24"/>
          <w:szCs w:val="24"/>
        </w:rPr>
        <w:t xml:space="preserve"> SEPTEMBER, 2019 UNDER MAI PROGRAM OF GOVT. OF INDIA</w:t>
      </w:r>
    </w:p>
    <w:p w:rsidR="00ED5760" w:rsidRDefault="00ED5760" w:rsidP="00ED5760">
      <w:pPr>
        <w:rPr>
          <w:sz w:val="24"/>
          <w:szCs w:val="24"/>
        </w:rPr>
      </w:pPr>
    </w:p>
    <w:p w:rsidR="00ED5760" w:rsidRDefault="00ED5760" w:rsidP="00ED5760">
      <w:pPr>
        <w:rPr>
          <w:sz w:val="24"/>
          <w:szCs w:val="24"/>
        </w:rPr>
      </w:pPr>
      <w:r>
        <w:rPr>
          <w:sz w:val="24"/>
          <w:szCs w:val="24"/>
        </w:rPr>
        <w:t>Dear Esteemed Members,</w:t>
      </w:r>
    </w:p>
    <w:p w:rsidR="00ED5760" w:rsidRDefault="00ED5760" w:rsidP="00ED5760">
      <w:pPr>
        <w:rPr>
          <w:sz w:val="24"/>
          <w:szCs w:val="24"/>
        </w:rPr>
      </w:pPr>
    </w:p>
    <w:p w:rsidR="00ED5760" w:rsidRDefault="00ED5760" w:rsidP="00ED5760">
      <w:pPr>
        <w:shd w:val="clear" w:color="auto" w:fill="FFFFFF"/>
        <w:jc w:val="both"/>
        <w:textAlignment w:val="baseline"/>
        <w:rPr>
          <w:b/>
          <w:bCs/>
          <w:sz w:val="24"/>
          <w:szCs w:val="24"/>
        </w:rPr>
      </w:pPr>
      <w:r>
        <w:rPr>
          <w:b/>
          <w:bCs/>
          <w:sz w:val="24"/>
          <w:szCs w:val="24"/>
        </w:rPr>
        <w:t xml:space="preserve">CAPEXIL proposes to execute the subject event to strive further on the path of Promotion &amp; Facilitation of International Trade for Indian Exporting Community especially from Rubber Manufactured Products Industry (Non Tyres &amp; Tyres Sectors). The Council intends to organize B2B Events (Exhibition cum Buyer Seller Meets) at Moscow (Russia), Almaty (Kazakhstan) </w:t>
      </w:r>
      <w:r>
        <w:rPr>
          <w:b/>
          <w:bCs/>
          <w:sz w:val="24"/>
          <w:szCs w:val="24"/>
        </w:rPr>
        <w:t>&amp;</w:t>
      </w:r>
      <w:r>
        <w:rPr>
          <w:b/>
          <w:bCs/>
          <w:sz w:val="24"/>
          <w:szCs w:val="24"/>
        </w:rPr>
        <w:t xml:space="preserve"> Minsk (Belarus) from 17</w:t>
      </w:r>
      <w:r>
        <w:rPr>
          <w:b/>
          <w:bCs/>
          <w:sz w:val="24"/>
          <w:szCs w:val="24"/>
          <w:vertAlign w:val="superscript"/>
        </w:rPr>
        <w:t>th</w:t>
      </w:r>
      <w:r>
        <w:rPr>
          <w:b/>
          <w:bCs/>
          <w:sz w:val="24"/>
          <w:szCs w:val="24"/>
        </w:rPr>
        <w:t xml:space="preserve"> to 27</w:t>
      </w:r>
      <w:r>
        <w:rPr>
          <w:b/>
          <w:bCs/>
          <w:sz w:val="24"/>
          <w:szCs w:val="24"/>
          <w:vertAlign w:val="superscript"/>
        </w:rPr>
        <w:t>th</w:t>
      </w:r>
      <w:r>
        <w:rPr>
          <w:b/>
          <w:bCs/>
          <w:sz w:val="24"/>
          <w:szCs w:val="24"/>
        </w:rPr>
        <w:t xml:space="preserve"> September, 2019 in line with MAKE IN INDIA Initiative of Govt. of India with our 20 Member Participant</w:t>
      </w:r>
      <w:r>
        <w:rPr>
          <w:b/>
          <w:bCs/>
          <w:sz w:val="24"/>
          <w:szCs w:val="24"/>
        </w:rPr>
        <w:t xml:space="preserve"> Companies.</w:t>
      </w:r>
    </w:p>
    <w:p w:rsidR="00ED5760" w:rsidRDefault="00ED5760" w:rsidP="00ED5760">
      <w:pPr>
        <w:shd w:val="clear" w:color="auto" w:fill="FFFFFF"/>
        <w:jc w:val="both"/>
        <w:textAlignment w:val="baseline"/>
        <w:rPr>
          <w:sz w:val="24"/>
          <w:szCs w:val="24"/>
        </w:rPr>
      </w:pPr>
    </w:p>
    <w:p w:rsidR="00ED5760" w:rsidRDefault="00ED5760" w:rsidP="00ED5760">
      <w:pPr>
        <w:jc w:val="both"/>
        <w:rPr>
          <w:sz w:val="24"/>
          <w:szCs w:val="24"/>
        </w:rPr>
      </w:pPr>
      <w:r>
        <w:rPr>
          <w:sz w:val="24"/>
          <w:szCs w:val="24"/>
        </w:rPr>
        <w:t xml:space="preserve">To ensure maximum utilization of Time, Resources &amp; Efforts of our member exporters and to get utmost benefit for our member participants, </w:t>
      </w:r>
      <w:r>
        <w:rPr>
          <w:b/>
          <w:bCs/>
          <w:sz w:val="24"/>
          <w:szCs w:val="24"/>
        </w:rPr>
        <w:t>CAPEXIL plans to hold such B2B Program coinciding with well-known Trade Show viz. KAZCOMAK’2019 &amp; MINING WORLD CENTRAL ASIA’2019 at Almaty, Kazakhstan apart from Series of such B2B Events at Moscow (Russia) &amp; Minsk (Belarus) in close association with Indian Diplomatic Missions, Chambers, Industry Associations and Trade Bodies in these countries.</w:t>
      </w:r>
      <w:r>
        <w:rPr>
          <w:sz w:val="24"/>
          <w:szCs w:val="24"/>
        </w:rPr>
        <w:t xml:space="preserve"> The Council plans to hold B2B Meets at the conference room in fair venue itself so that all the potential visitors can have meaningful interaction with CAPEXIL Participant Exporters. </w:t>
      </w:r>
    </w:p>
    <w:p w:rsidR="00ED5760" w:rsidRDefault="00ED5760" w:rsidP="00ED5760">
      <w:pPr>
        <w:jc w:val="both"/>
        <w:rPr>
          <w:sz w:val="24"/>
          <w:szCs w:val="24"/>
        </w:rPr>
      </w:pPr>
    </w:p>
    <w:p w:rsidR="00ED5760" w:rsidRDefault="00ED5760" w:rsidP="00ED5760">
      <w:pPr>
        <w:jc w:val="both"/>
        <w:rPr>
          <w:sz w:val="24"/>
          <w:szCs w:val="24"/>
        </w:rPr>
      </w:pPr>
      <w:r>
        <w:rPr>
          <w:sz w:val="24"/>
          <w:szCs w:val="24"/>
        </w:rPr>
        <w:t>CAPEXIL is fully committed with dedicated drive to develop &amp; evaluate to newer trade &amp; economic linkages between India &amp; CIS Region in General and to explore all possible business opportunities for Indian Exporters of these products in particular. It has been a part of our consistent endeavour &amp; stride for niche marketing. In order to achieve maximum mileage from the said event, CAPEXIL plans to hold series of Buyer Seller Meets (B2B Events) at Moscow (Russia), Almaty (Kazakhstan) &amp; Minsk (Belarus) to convert the entire exercise into comprehensive business proposition for our member participants.</w:t>
      </w:r>
    </w:p>
    <w:p w:rsidR="00ED5760" w:rsidRDefault="00ED5760" w:rsidP="00ED5760">
      <w:pPr>
        <w:jc w:val="both"/>
        <w:rPr>
          <w:sz w:val="24"/>
          <w:szCs w:val="24"/>
        </w:rPr>
      </w:pPr>
    </w:p>
    <w:p w:rsidR="00ED5760" w:rsidRDefault="00ED5760" w:rsidP="00ED5760">
      <w:pPr>
        <w:jc w:val="both"/>
        <w:rPr>
          <w:b/>
          <w:bCs/>
          <w:sz w:val="24"/>
          <w:szCs w:val="24"/>
        </w:rPr>
      </w:pPr>
      <w:r>
        <w:rPr>
          <w:b/>
          <w:bCs/>
          <w:sz w:val="24"/>
          <w:szCs w:val="24"/>
        </w:rPr>
        <w:t>Russia, Kazakhstan &amp; Belarus of CIS Region holds immense business opportunities for India as per the below EXIM Data which itself denotes the  potential of these markets &amp; prospect for Indian Exporting Community more particularly for wide range of Rubber Manufactured Products viz. Rubber Sheets, Matts, Floor Coverings, Conveyer Belts, V Belts, Transmission Belts, Hoses, Rubber Moulded Products, Rubber to Metal Bonded Products, Automotive Rubber Components &amp; Spare Parts, Medical Devices, Contraceptives, Auto Tyres, Tubes, Flaps &amp; all kinds of other Rubber Manufactured Products for the Industry, Construction, Infrastructure etc.</w:t>
      </w:r>
    </w:p>
    <w:p w:rsidR="00ED5760" w:rsidRDefault="00ED5760" w:rsidP="00ED5760">
      <w:pPr>
        <w:jc w:val="both"/>
        <w:rPr>
          <w:sz w:val="24"/>
          <w:szCs w:val="24"/>
        </w:rPr>
      </w:pPr>
    </w:p>
    <w:p w:rsidR="00ED5760" w:rsidRDefault="00ED5760" w:rsidP="00ED5760">
      <w:pPr>
        <w:rPr>
          <w:b/>
          <w:bCs/>
          <w:sz w:val="24"/>
          <w:szCs w:val="24"/>
        </w:rPr>
      </w:pPr>
      <w:r>
        <w:rPr>
          <w:b/>
          <w:bCs/>
          <w:sz w:val="24"/>
          <w:szCs w:val="24"/>
        </w:rPr>
        <w:t>Market Potential - US$ 4.64 billion Opportunity for Indian Exporters</w:t>
      </w:r>
    </w:p>
    <w:p w:rsidR="00ED5760" w:rsidRDefault="00ED5760" w:rsidP="00ED5760">
      <w:pPr>
        <w:rPr>
          <w:b/>
          <w:bCs/>
          <w:sz w:val="24"/>
          <w:szCs w:val="24"/>
        </w:rPr>
      </w:pPr>
    </w:p>
    <w:p w:rsidR="00ED5760" w:rsidRDefault="00ED5760" w:rsidP="00ED5760">
      <w:pPr>
        <w:pStyle w:val="ListParagraph"/>
        <w:numPr>
          <w:ilvl w:val="0"/>
          <w:numId w:val="13"/>
        </w:numPr>
        <w:jc w:val="both"/>
        <w:rPr>
          <w:rFonts w:ascii="Calibri" w:hAnsi="Calibri" w:cs="Calibri"/>
        </w:rPr>
      </w:pPr>
      <w:r>
        <w:rPr>
          <w:rFonts w:ascii="Calibri" w:hAnsi="Calibri" w:cs="Calibri"/>
        </w:rPr>
        <w:t>Global imports of Rubber Products into Russia reached to US$ 3630.38 million during 2018 &amp; India’s share is only 0.96% with a value of US$ 34.88 million.</w:t>
      </w:r>
    </w:p>
    <w:p w:rsidR="00ED5760" w:rsidRDefault="00ED5760" w:rsidP="00ED5760">
      <w:pPr>
        <w:pStyle w:val="ListParagraph"/>
        <w:numPr>
          <w:ilvl w:val="0"/>
          <w:numId w:val="13"/>
        </w:numPr>
        <w:jc w:val="both"/>
        <w:rPr>
          <w:rFonts w:ascii="Calibri" w:hAnsi="Calibri" w:cs="Calibri"/>
        </w:rPr>
      </w:pPr>
      <w:r>
        <w:rPr>
          <w:rFonts w:ascii="Calibri" w:hAnsi="Calibri" w:cs="Calibri"/>
        </w:rPr>
        <w:t>Global imports of Rubber Products into Kazakhstan reached to US$ 545.17 million during 2018 &amp; India’s share is only 0.21% with a value of US$ 1.12 million.</w:t>
      </w:r>
    </w:p>
    <w:p w:rsidR="00ED5760" w:rsidRDefault="00ED5760" w:rsidP="00ED5760">
      <w:pPr>
        <w:pStyle w:val="ListParagraph"/>
        <w:numPr>
          <w:ilvl w:val="0"/>
          <w:numId w:val="13"/>
        </w:numPr>
        <w:jc w:val="both"/>
        <w:rPr>
          <w:rFonts w:ascii="Calibri" w:hAnsi="Calibri" w:cs="Calibri"/>
        </w:rPr>
      </w:pPr>
      <w:r>
        <w:rPr>
          <w:rFonts w:ascii="Calibri" w:hAnsi="Calibri" w:cs="Calibri"/>
        </w:rPr>
        <w:t>Global imports of Rubber Products into Belarus reached to US$ 468.31 million during 2018 &amp; India’s share is only 0.04% with a value of US$ 0.18 million.</w:t>
      </w:r>
    </w:p>
    <w:p w:rsidR="00ED5760" w:rsidRDefault="00ED5760" w:rsidP="00ED5760">
      <w:pPr>
        <w:pStyle w:val="ListParagraph"/>
        <w:rPr>
          <w:rFonts w:ascii="Calibri" w:hAnsi="Calibri" w:cs="Calibri"/>
        </w:rPr>
      </w:pPr>
    </w:p>
    <w:tbl>
      <w:tblPr>
        <w:tblW w:w="6250" w:type="dxa"/>
        <w:jc w:val="center"/>
        <w:tblCellMar>
          <w:left w:w="0" w:type="dxa"/>
          <w:right w:w="0" w:type="dxa"/>
        </w:tblCellMar>
        <w:tblLook w:val="04A0" w:firstRow="1" w:lastRow="0" w:firstColumn="1" w:lastColumn="0" w:noHBand="0" w:noVBand="1"/>
      </w:tblPr>
      <w:tblGrid>
        <w:gridCol w:w="1776"/>
        <w:gridCol w:w="1051"/>
        <w:gridCol w:w="1365"/>
        <w:gridCol w:w="1007"/>
        <w:gridCol w:w="1051"/>
      </w:tblGrid>
      <w:tr w:rsidR="00ED5760" w:rsidTr="00ED5760">
        <w:trPr>
          <w:trHeight w:val="576"/>
          <w:jc w:val="center"/>
        </w:trPr>
        <w:tc>
          <w:tcPr>
            <w:tcW w:w="6250"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ED5760" w:rsidRDefault="00ED5760">
            <w:pPr>
              <w:jc w:val="center"/>
              <w:rPr>
                <w:rFonts w:cs="Calibri"/>
                <w:b/>
                <w:bCs/>
                <w:color w:val="000000"/>
                <w:sz w:val="24"/>
                <w:szCs w:val="24"/>
                <w:lang w:eastAsia="en-IN"/>
              </w:rPr>
            </w:pPr>
            <w:r>
              <w:rPr>
                <w:b/>
                <w:bCs/>
                <w:color w:val="000000"/>
                <w:sz w:val="24"/>
                <w:szCs w:val="24"/>
                <w:lang w:eastAsia="en-IN"/>
              </w:rPr>
              <w:lastRenderedPageBreak/>
              <w:t xml:space="preserve">GLOBAL IMPORTS OF RUBBER PRODCUTS INTO </w:t>
            </w:r>
          </w:p>
          <w:p w:rsidR="00ED5760" w:rsidRDefault="00ED5760">
            <w:pPr>
              <w:jc w:val="center"/>
              <w:rPr>
                <w:b/>
                <w:bCs/>
                <w:color w:val="000000"/>
                <w:sz w:val="24"/>
                <w:szCs w:val="24"/>
                <w:lang w:eastAsia="en-IN"/>
              </w:rPr>
            </w:pPr>
            <w:r>
              <w:rPr>
                <w:b/>
                <w:bCs/>
                <w:color w:val="000000"/>
                <w:sz w:val="24"/>
                <w:szCs w:val="24"/>
                <w:lang w:eastAsia="en-IN"/>
              </w:rPr>
              <w:t xml:space="preserve">RUSSIA, KAZAKSTAN &amp; BELARUS &amp; </w:t>
            </w:r>
          </w:p>
          <w:p w:rsidR="00ED5760" w:rsidRDefault="00ED5760">
            <w:pPr>
              <w:jc w:val="center"/>
              <w:rPr>
                <w:b/>
                <w:bCs/>
                <w:color w:val="000000"/>
                <w:sz w:val="24"/>
                <w:szCs w:val="24"/>
                <w:lang w:eastAsia="en-IN"/>
              </w:rPr>
            </w:pPr>
            <w:r>
              <w:rPr>
                <w:b/>
                <w:bCs/>
                <w:color w:val="000000"/>
                <w:sz w:val="24"/>
                <w:szCs w:val="24"/>
                <w:lang w:eastAsia="en-IN"/>
              </w:rPr>
              <w:t>INDIA'S PRESENT SHARE</w:t>
            </w:r>
          </w:p>
        </w:tc>
      </w:tr>
      <w:tr w:rsidR="00ED5760" w:rsidTr="00ED5760">
        <w:trPr>
          <w:trHeight w:val="288"/>
          <w:jc w:val="center"/>
        </w:trPr>
        <w:tc>
          <w:tcPr>
            <w:tcW w:w="6250"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b/>
                <w:bCs/>
                <w:color w:val="000000"/>
                <w:sz w:val="24"/>
                <w:szCs w:val="24"/>
                <w:lang w:eastAsia="en-IN"/>
              </w:rPr>
            </w:pPr>
            <w:r>
              <w:rPr>
                <w:b/>
                <w:bCs/>
                <w:color w:val="000000"/>
                <w:sz w:val="24"/>
                <w:szCs w:val="24"/>
                <w:lang w:eastAsia="en-IN"/>
              </w:rPr>
              <w:t>Value in US $ Million</w:t>
            </w:r>
          </w:p>
        </w:tc>
      </w:tr>
      <w:tr w:rsidR="00ED5760" w:rsidTr="00ED5760">
        <w:trPr>
          <w:trHeight w:val="288"/>
          <w:jc w:val="center"/>
        </w:trPr>
        <w:tc>
          <w:tcPr>
            <w:tcW w:w="17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rPr>
                <w:b/>
                <w:bCs/>
                <w:color w:val="000000"/>
                <w:sz w:val="24"/>
                <w:szCs w:val="24"/>
                <w:lang w:eastAsia="en-IN"/>
              </w:rPr>
            </w:pPr>
          </w:p>
        </w:tc>
        <w:tc>
          <w:tcPr>
            <w:tcW w:w="10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center"/>
              <w:rPr>
                <w:rFonts w:cs="Calibri"/>
                <w:b/>
                <w:bCs/>
                <w:color w:val="000000"/>
                <w:sz w:val="24"/>
                <w:szCs w:val="24"/>
                <w:lang w:eastAsia="en-IN"/>
              </w:rPr>
            </w:pPr>
            <w:r>
              <w:rPr>
                <w:b/>
                <w:bCs/>
                <w:color w:val="000000"/>
                <w:sz w:val="24"/>
                <w:szCs w:val="24"/>
                <w:lang w:eastAsia="en-IN"/>
              </w:rPr>
              <w:t>Russia</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center"/>
              <w:rPr>
                <w:b/>
                <w:bCs/>
                <w:color w:val="000000"/>
                <w:sz w:val="24"/>
                <w:szCs w:val="24"/>
                <w:lang w:eastAsia="en-IN"/>
              </w:rPr>
            </w:pPr>
            <w:r>
              <w:rPr>
                <w:b/>
                <w:bCs/>
                <w:color w:val="000000"/>
                <w:sz w:val="24"/>
                <w:szCs w:val="24"/>
                <w:lang w:eastAsia="en-IN"/>
              </w:rPr>
              <w:t>Kazakhstan</w:t>
            </w:r>
          </w:p>
        </w:tc>
        <w:tc>
          <w:tcPr>
            <w:tcW w:w="10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center"/>
              <w:rPr>
                <w:b/>
                <w:bCs/>
                <w:color w:val="000000"/>
                <w:sz w:val="24"/>
                <w:szCs w:val="24"/>
                <w:lang w:eastAsia="en-IN"/>
              </w:rPr>
            </w:pPr>
            <w:r>
              <w:rPr>
                <w:b/>
                <w:bCs/>
                <w:color w:val="000000"/>
                <w:sz w:val="24"/>
                <w:szCs w:val="24"/>
                <w:lang w:eastAsia="en-IN"/>
              </w:rPr>
              <w:t>Belarus</w:t>
            </w:r>
          </w:p>
        </w:tc>
        <w:tc>
          <w:tcPr>
            <w:tcW w:w="10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center"/>
              <w:rPr>
                <w:b/>
                <w:bCs/>
                <w:color w:val="000000"/>
                <w:sz w:val="24"/>
                <w:szCs w:val="24"/>
                <w:lang w:eastAsia="en-IN"/>
              </w:rPr>
            </w:pPr>
            <w:r>
              <w:rPr>
                <w:b/>
                <w:bCs/>
                <w:color w:val="000000"/>
                <w:sz w:val="24"/>
                <w:szCs w:val="24"/>
                <w:lang w:eastAsia="en-IN"/>
              </w:rPr>
              <w:t>Total</w:t>
            </w:r>
          </w:p>
        </w:tc>
      </w:tr>
      <w:tr w:rsidR="00ED5760" w:rsidTr="00ED5760">
        <w:trPr>
          <w:trHeight w:val="288"/>
          <w:jc w:val="center"/>
        </w:trPr>
        <w:tc>
          <w:tcPr>
            <w:tcW w:w="17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rPr>
                <w:color w:val="000000"/>
                <w:sz w:val="24"/>
                <w:szCs w:val="24"/>
                <w:lang w:eastAsia="en-IN"/>
              </w:rPr>
            </w:pPr>
            <w:r>
              <w:rPr>
                <w:color w:val="000000"/>
                <w:sz w:val="24"/>
                <w:szCs w:val="24"/>
                <w:lang w:eastAsia="en-IN"/>
              </w:rPr>
              <w:t xml:space="preserve">Global Imports </w:t>
            </w:r>
          </w:p>
        </w:tc>
        <w:tc>
          <w:tcPr>
            <w:tcW w:w="10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color w:val="000000"/>
                <w:sz w:val="24"/>
                <w:szCs w:val="24"/>
                <w:lang w:eastAsia="en-IN"/>
              </w:rPr>
            </w:pPr>
            <w:r>
              <w:rPr>
                <w:color w:val="000000"/>
                <w:sz w:val="24"/>
                <w:szCs w:val="24"/>
                <w:lang w:eastAsia="en-IN"/>
              </w:rPr>
              <w:t>3630.38</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color w:val="000000"/>
                <w:sz w:val="24"/>
                <w:szCs w:val="24"/>
                <w:lang w:eastAsia="en-IN"/>
              </w:rPr>
            </w:pPr>
            <w:r>
              <w:rPr>
                <w:color w:val="000000"/>
                <w:sz w:val="24"/>
                <w:szCs w:val="24"/>
                <w:lang w:eastAsia="en-IN"/>
              </w:rPr>
              <w:t>545.17</w:t>
            </w:r>
          </w:p>
        </w:tc>
        <w:tc>
          <w:tcPr>
            <w:tcW w:w="10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color w:val="000000"/>
                <w:sz w:val="24"/>
                <w:szCs w:val="24"/>
                <w:lang w:eastAsia="en-IN"/>
              </w:rPr>
            </w:pPr>
            <w:r>
              <w:rPr>
                <w:color w:val="000000"/>
                <w:sz w:val="24"/>
                <w:szCs w:val="24"/>
                <w:lang w:eastAsia="en-IN"/>
              </w:rPr>
              <w:t>468.31</w:t>
            </w:r>
          </w:p>
        </w:tc>
        <w:tc>
          <w:tcPr>
            <w:tcW w:w="10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color w:val="000000"/>
                <w:sz w:val="24"/>
                <w:szCs w:val="24"/>
                <w:lang w:eastAsia="en-IN"/>
              </w:rPr>
            </w:pPr>
            <w:r>
              <w:rPr>
                <w:color w:val="000000"/>
                <w:sz w:val="24"/>
                <w:szCs w:val="24"/>
                <w:lang w:eastAsia="en-IN"/>
              </w:rPr>
              <w:t>4643.86</w:t>
            </w:r>
          </w:p>
        </w:tc>
      </w:tr>
      <w:tr w:rsidR="00ED5760" w:rsidTr="00ED5760">
        <w:trPr>
          <w:trHeight w:val="288"/>
          <w:jc w:val="center"/>
        </w:trPr>
        <w:tc>
          <w:tcPr>
            <w:tcW w:w="17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rPr>
                <w:color w:val="000000"/>
                <w:sz w:val="24"/>
                <w:szCs w:val="24"/>
                <w:lang w:eastAsia="en-IN"/>
              </w:rPr>
            </w:pPr>
            <w:r>
              <w:rPr>
                <w:color w:val="000000"/>
                <w:sz w:val="24"/>
                <w:szCs w:val="24"/>
                <w:lang w:eastAsia="en-IN"/>
              </w:rPr>
              <w:t>India's Exports</w:t>
            </w:r>
          </w:p>
        </w:tc>
        <w:tc>
          <w:tcPr>
            <w:tcW w:w="10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color w:val="000000"/>
                <w:sz w:val="24"/>
                <w:szCs w:val="24"/>
                <w:lang w:eastAsia="en-IN"/>
              </w:rPr>
            </w:pPr>
            <w:r>
              <w:rPr>
                <w:color w:val="000000"/>
                <w:sz w:val="24"/>
                <w:szCs w:val="24"/>
                <w:lang w:eastAsia="en-IN"/>
              </w:rPr>
              <w:t>34.88</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color w:val="000000"/>
                <w:sz w:val="24"/>
                <w:szCs w:val="24"/>
                <w:lang w:eastAsia="en-IN"/>
              </w:rPr>
            </w:pPr>
            <w:r>
              <w:rPr>
                <w:color w:val="000000"/>
                <w:sz w:val="24"/>
                <w:szCs w:val="24"/>
                <w:lang w:eastAsia="en-IN"/>
              </w:rPr>
              <w:t>1.12</w:t>
            </w:r>
          </w:p>
        </w:tc>
        <w:tc>
          <w:tcPr>
            <w:tcW w:w="10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color w:val="000000"/>
                <w:sz w:val="24"/>
                <w:szCs w:val="24"/>
                <w:lang w:eastAsia="en-IN"/>
              </w:rPr>
            </w:pPr>
            <w:r>
              <w:rPr>
                <w:color w:val="000000"/>
                <w:sz w:val="24"/>
                <w:szCs w:val="24"/>
                <w:lang w:eastAsia="en-IN"/>
              </w:rPr>
              <w:t>0.18</w:t>
            </w:r>
          </w:p>
        </w:tc>
        <w:tc>
          <w:tcPr>
            <w:tcW w:w="10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color w:val="000000"/>
                <w:sz w:val="24"/>
                <w:szCs w:val="24"/>
                <w:lang w:eastAsia="en-IN"/>
              </w:rPr>
            </w:pPr>
            <w:r>
              <w:rPr>
                <w:color w:val="000000"/>
                <w:sz w:val="24"/>
                <w:szCs w:val="24"/>
                <w:lang w:eastAsia="en-IN"/>
              </w:rPr>
              <w:t>36.18</w:t>
            </w:r>
          </w:p>
        </w:tc>
      </w:tr>
      <w:tr w:rsidR="00ED5760" w:rsidTr="00ED5760">
        <w:trPr>
          <w:trHeight w:val="288"/>
          <w:jc w:val="center"/>
        </w:trPr>
        <w:tc>
          <w:tcPr>
            <w:tcW w:w="17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rPr>
                <w:b/>
                <w:bCs/>
                <w:color w:val="000000"/>
                <w:sz w:val="24"/>
                <w:szCs w:val="24"/>
                <w:lang w:eastAsia="en-IN"/>
              </w:rPr>
            </w:pPr>
            <w:r>
              <w:rPr>
                <w:b/>
                <w:bCs/>
                <w:color w:val="000000"/>
                <w:sz w:val="24"/>
                <w:szCs w:val="24"/>
                <w:lang w:eastAsia="en-IN"/>
              </w:rPr>
              <w:t xml:space="preserve">% Share </w:t>
            </w:r>
          </w:p>
        </w:tc>
        <w:tc>
          <w:tcPr>
            <w:tcW w:w="10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b/>
                <w:bCs/>
                <w:color w:val="000000"/>
                <w:sz w:val="24"/>
                <w:szCs w:val="24"/>
                <w:lang w:eastAsia="en-IN"/>
              </w:rPr>
            </w:pPr>
            <w:r>
              <w:rPr>
                <w:b/>
                <w:bCs/>
                <w:color w:val="000000"/>
                <w:sz w:val="24"/>
                <w:szCs w:val="24"/>
                <w:lang w:eastAsia="en-IN"/>
              </w:rPr>
              <w:t>0.96</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b/>
                <w:bCs/>
                <w:color w:val="000000"/>
                <w:sz w:val="24"/>
                <w:szCs w:val="24"/>
                <w:lang w:eastAsia="en-IN"/>
              </w:rPr>
            </w:pPr>
            <w:r>
              <w:rPr>
                <w:b/>
                <w:bCs/>
                <w:color w:val="000000"/>
                <w:sz w:val="24"/>
                <w:szCs w:val="24"/>
                <w:lang w:eastAsia="en-IN"/>
              </w:rPr>
              <w:t>0.21</w:t>
            </w:r>
          </w:p>
        </w:tc>
        <w:tc>
          <w:tcPr>
            <w:tcW w:w="10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b/>
                <w:bCs/>
                <w:color w:val="000000"/>
                <w:sz w:val="24"/>
                <w:szCs w:val="24"/>
                <w:lang w:eastAsia="en-IN"/>
              </w:rPr>
            </w:pPr>
            <w:r>
              <w:rPr>
                <w:b/>
                <w:bCs/>
                <w:color w:val="000000"/>
                <w:sz w:val="24"/>
                <w:szCs w:val="24"/>
                <w:lang w:eastAsia="en-IN"/>
              </w:rPr>
              <w:t>0.04</w:t>
            </w:r>
          </w:p>
        </w:tc>
        <w:tc>
          <w:tcPr>
            <w:tcW w:w="10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5760" w:rsidRDefault="00ED5760">
            <w:pPr>
              <w:jc w:val="right"/>
              <w:rPr>
                <w:b/>
                <w:bCs/>
                <w:color w:val="000000"/>
                <w:sz w:val="24"/>
                <w:szCs w:val="24"/>
                <w:lang w:eastAsia="en-IN"/>
              </w:rPr>
            </w:pPr>
            <w:r>
              <w:rPr>
                <w:b/>
                <w:bCs/>
                <w:color w:val="000000"/>
                <w:sz w:val="24"/>
                <w:szCs w:val="24"/>
                <w:lang w:eastAsia="en-IN"/>
              </w:rPr>
              <w:t>0.78</w:t>
            </w:r>
          </w:p>
        </w:tc>
      </w:tr>
    </w:tbl>
    <w:p w:rsidR="00ED5760" w:rsidRDefault="00ED5760" w:rsidP="00ED5760">
      <w:pPr>
        <w:jc w:val="both"/>
        <w:rPr>
          <w:rFonts w:cs="Calibri"/>
          <w:sz w:val="24"/>
          <w:szCs w:val="24"/>
        </w:rPr>
      </w:pPr>
    </w:p>
    <w:p w:rsidR="00ED5760" w:rsidRDefault="00ED5760" w:rsidP="00ED5760">
      <w:pPr>
        <w:jc w:val="both"/>
        <w:rPr>
          <w:rStyle w:val="Strong"/>
          <w:color w:val="002060"/>
        </w:rPr>
      </w:pPr>
      <w:r>
        <w:rPr>
          <w:rStyle w:val="Strong"/>
          <w:color w:val="002060"/>
          <w:sz w:val="24"/>
          <w:szCs w:val="24"/>
        </w:rPr>
        <w:t>Highly Subsidised Participation Charges under MAI Scheme of Govt. of India especially for the benefit of MSME &amp; SSI Exporters:  Approx. INR 1,35,000/- (Rupees One Lac Thirty-Five Thousand only per member firm) based on the initial assessment of the expenditure involved &amp; admissible MAI Grant (subject to review if required) which includes…</w:t>
      </w:r>
    </w:p>
    <w:p w:rsidR="00ED5760" w:rsidRDefault="00ED5760" w:rsidP="00ED5760">
      <w:pPr>
        <w:jc w:val="both"/>
        <w:rPr>
          <w:rStyle w:val="Strong"/>
          <w:color w:val="002060"/>
          <w:sz w:val="24"/>
          <w:szCs w:val="24"/>
        </w:rPr>
      </w:pPr>
    </w:p>
    <w:p w:rsidR="00ED5760" w:rsidRDefault="00ED5760" w:rsidP="00ED5760">
      <w:pPr>
        <w:numPr>
          <w:ilvl w:val="0"/>
          <w:numId w:val="14"/>
        </w:numPr>
        <w:jc w:val="both"/>
        <w:rPr>
          <w:rFonts w:eastAsia="Times New Roman"/>
        </w:rPr>
      </w:pPr>
      <w:r>
        <w:rPr>
          <w:rFonts w:eastAsia="Times New Roman"/>
          <w:sz w:val="24"/>
          <w:szCs w:val="24"/>
        </w:rPr>
        <w:t>Participation &amp; Display Area Charges at all the Exhibitions cum Buyer Seller Meets (B2B) Events at all the three countries viz. Russia (Moscow), Kazakhstan (Almaty) &amp; Belarus (Minsk)</w:t>
      </w:r>
    </w:p>
    <w:p w:rsidR="00ED5760" w:rsidRDefault="00ED5760" w:rsidP="00ED5760">
      <w:pPr>
        <w:numPr>
          <w:ilvl w:val="0"/>
          <w:numId w:val="14"/>
        </w:numPr>
        <w:jc w:val="both"/>
        <w:rPr>
          <w:rFonts w:eastAsia="Times New Roman"/>
          <w:sz w:val="24"/>
          <w:szCs w:val="24"/>
        </w:rPr>
      </w:pPr>
      <w:r>
        <w:rPr>
          <w:rFonts w:eastAsia="Times New Roman"/>
          <w:sz w:val="24"/>
          <w:szCs w:val="24"/>
        </w:rPr>
        <w:t>Company Profile in CAPEXIL’’s prestigious Colourful Brochure, Banners, Standees, Backdrops. etc. to be distributed &amp; displayed for desired exposure &amp; wide publicity</w:t>
      </w:r>
    </w:p>
    <w:p w:rsidR="00ED5760" w:rsidRDefault="00ED5760" w:rsidP="00ED5760">
      <w:pPr>
        <w:numPr>
          <w:ilvl w:val="0"/>
          <w:numId w:val="14"/>
        </w:numPr>
        <w:jc w:val="both"/>
        <w:rPr>
          <w:rFonts w:eastAsia="Times New Roman"/>
          <w:sz w:val="24"/>
          <w:szCs w:val="24"/>
        </w:rPr>
      </w:pPr>
      <w:r>
        <w:rPr>
          <w:rFonts w:eastAsia="Times New Roman"/>
          <w:sz w:val="24"/>
          <w:szCs w:val="24"/>
        </w:rPr>
        <w:t xml:space="preserve">Exposure to Participant Company into all Print &amp; Publicity Materials to create due awareness </w:t>
      </w:r>
    </w:p>
    <w:p w:rsidR="00ED5760" w:rsidRDefault="00ED5760" w:rsidP="00ED5760">
      <w:pPr>
        <w:numPr>
          <w:ilvl w:val="0"/>
          <w:numId w:val="14"/>
        </w:numPr>
        <w:jc w:val="both"/>
        <w:rPr>
          <w:rFonts w:eastAsia="Times New Roman"/>
          <w:sz w:val="24"/>
          <w:szCs w:val="24"/>
        </w:rPr>
      </w:pPr>
      <w:r>
        <w:rPr>
          <w:rFonts w:eastAsia="Times New Roman"/>
          <w:sz w:val="24"/>
          <w:szCs w:val="24"/>
        </w:rPr>
        <w:t>Visit &amp; Interaction with Overseas Importers at Trade Show viz. Kazcomak’2019 &amp; Mining World Central Asia’2019, Kazakhstan &amp; B2B Event at the Fair Venue with Table Space / Display Area</w:t>
      </w:r>
    </w:p>
    <w:p w:rsidR="00ED5760" w:rsidRDefault="00ED5760" w:rsidP="00ED5760">
      <w:pPr>
        <w:numPr>
          <w:ilvl w:val="0"/>
          <w:numId w:val="14"/>
        </w:numPr>
        <w:jc w:val="both"/>
        <w:rPr>
          <w:rFonts w:eastAsia="Times New Roman"/>
          <w:sz w:val="24"/>
          <w:szCs w:val="24"/>
        </w:rPr>
      </w:pPr>
      <w:r>
        <w:rPr>
          <w:rFonts w:eastAsia="Times New Roman"/>
          <w:sz w:val="24"/>
          <w:szCs w:val="24"/>
        </w:rPr>
        <w:t>Airports &amp; Venue Transfers in Group &amp; Refreshment during the B2B Events at each country</w:t>
      </w:r>
    </w:p>
    <w:p w:rsidR="00ED5760" w:rsidRDefault="00ED5760" w:rsidP="00ED5760">
      <w:pPr>
        <w:jc w:val="both"/>
        <w:rPr>
          <w:sz w:val="24"/>
          <w:szCs w:val="24"/>
        </w:rPr>
      </w:pPr>
    </w:p>
    <w:p w:rsidR="00ED5760" w:rsidRDefault="00ED5760" w:rsidP="00ED5760">
      <w:pPr>
        <w:jc w:val="both"/>
        <w:rPr>
          <w:rStyle w:val="Strong"/>
          <w:color w:val="002060"/>
        </w:rPr>
      </w:pPr>
      <w:r>
        <w:rPr>
          <w:rStyle w:val="Strong"/>
          <w:color w:val="002060"/>
          <w:sz w:val="24"/>
          <w:szCs w:val="24"/>
        </w:rPr>
        <w:t xml:space="preserve">Please note: In addition to above, Reimbursement of Air Travel (Partial or Full for One Person from One Company in Economy Excursion Class) may be provided to the eligible member exporters subject to approval of the MOC&amp;I &amp; compliance of stipulated Terms &amp; Conditions as per prevailing MAI Guidelines of Govt. of India with maximum ceiling of </w:t>
      </w:r>
      <w:proofErr w:type="spellStart"/>
      <w:r>
        <w:rPr>
          <w:rStyle w:val="Strong"/>
          <w:color w:val="002060"/>
          <w:sz w:val="24"/>
          <w:szCs w:val="24"/>
        </w:rPr>
        <w:t>Rs</w:t>
      </w:r>
      <w:proofErr w:type="spellEnd"/>
      <w:r>
        <w:rPr>
          <w:rStyle w:val="Strong"/>
          <w:color w:val="002060"/>
          <w:sz w:val="24"/>
          <w:szCs w:val="24"/>
        </w:rPr>
        <w:t xml:space="preserve">. 70,000/- or actual whichever is less. </w:t>
      </w:r>
    </w:p>
    <w:p w:rsidR="00ED5760" w:rsidRDefault="00ED5760" w:rsidP="00ED5760">
      <w:pPr>
        <w:ind w:left="720"/>
        <w:jc w:val="both"/>
      </w:pPr>
    </w:p>
    <w:p w:rsidR="00ED5760" w:rsidRDefault="00ED5760" w:rsidP="00ED5760">
      <w:pPr>
        <w:jc w:val="both"/>
        <w:rPr>
          <w:rStyle w:val="Emphasis"/>
          <w:b/>
          <w:bCs/>
          <w:i w:val="0"/>
          <w:iCs w:val="0"/>
          <w:color w:val="FF0000"/>
          <w:shd w:val="clear" w:color="auto" w:fill="FFFF00"/>
        </w:rPr>
      </w:pPr>
      <w:r>
        <w:rPr>
          <w:rStyle w:val="Strong"/>
          <w:color w:val="002060"/>
          <w:sz w:val="24"/>
          <w:szCs w:val="24"/>
        </w:rPr>
        <w:t xml:space="preserve">Please note: </w:t>
      </w:r>
      <w:r>
        <w:rPr>
          <w:rStyle w:val="Emphasis"/>
          <w:b/>
          <w:bCs/>
          <w:i w:val="0"/>
          <w:iCs w:val="0"/>
          <w:color w:val="FF0000"/>
          <w:sz w:val="24"/>
          <w:szCs w:val="24"/>
          <w:shd w:val="clear" w:color="auto" w:fill="FFFF00"/>
        </w:rPr>
        <w:t>This offer is valid only till 20</w:t>
      </w:r>
      <w:r>
        <w:rPr>
          <w:rStyle w:val="Emphasis"/>
          <w:b/>
          <w:bCs/>
          <w:i w:val="0"/>
          <w:iCs w:val="0"/>
          <w:color w:val="FF0000"/>
          <w:sz w:val="24"/>
          <w:szCs w:val="24"/>
          <w:shd w:val="clear" w:color="auto" w:fill="FFFF00"/>
          <w:vertAlign w:val="superscript"/>
        </w:rPr>
        <w:t>th</w:t>
      </w:r>
      <w:r>
        <w:rPr>
          <w:rStyle w:val="Emphasis"/>
          <w:b/>
          <w:bCs/>
          <w:i w:val="0"/>
          <w:iCs w:val="0"/>
          <w:color w:val="FF0000"/>
          <w:sz w:val="24"/>
          <w:szCs w:val="24"/>
          <w:shd w:val="clear" w:color="auto" w:fill="FFFF00"/>
        </w:rPr>
        <w:t xml:space="preserve"> June, 2019 (Thursday) on First Cum First Serve Basis</w:t>
      </w:r>
    </w:p>
    <w:p w:rsidR="00ED5760" w:rsidRDefault="00ED5760" w:rsidP="00ED5760">
      <w:pPr>
        <w:jc w:val="both"/>
        <w:rPr>
          <w:color w:val="002060"/>
        </w:rPr>
      </w:pPr>
    </w:p>
    <w:p w:rsidR="00ED5760" w:rsidRDefault="00ED5760" w:rsidP="00ED5760">
      <w:pPr>
        <w:pStyle w:val="NormalWeb"/>
        <w:spacing w:before="0" w:beforeAutospacing="0" w:after="0" w:afterAutospacing="0"/>
        <w:jc w:val="both"/>
        <w:rPr>
          <w:rFonts w:ascii="Calibri" w:hAnsi="Calibri" w:cs="Calibri"/>
          <w:b/>
          <w:bCs/>
          <w:color w:val="000000"/>
        </w:rPr>
      </w:pPr>
      <w:r>
        <w:rPr>
          <w:rFonts w:ascii="Calibri" w:hAnsi="Calibri" w:cs="Calibri"/>
          <w:b/>
          <w:bCs/>
          <w:color w:val="000000"/>
        </w:rPr>
        <w:t>In view of above, applications are invited from member exporters of Rubber Products Panel &amp; Auto Tyres &amp; Tubes Panel dealing in any kind of Rubber Products to actively participate. Kindly send your formal application, payment by Demand Draft / At Par Multicity Cheque in favour of CAPEXIL along with attached Registration Form duly filled, sealed &amp; signed to enable us to confirm your participation.</w:t>
      </w:r>
    </w:p>
    <w:p w:rsidR="00ED5760" w:rsidRDefault="00ED5760" w:rsidP="00ED5760">
      <w:pPr>
        <w:pStyle w:val="NormalWeb"/>
        <w:spacing w:before="0" w:beforeAutospacing="0" w:after="0" w:afterAutospacing="0"/>
        <w:jc w:val="both"/>
        <w:rPr>
          <w:rFonts w:ascii="Calibri" w:hAnsi="Calibri" w:cs="Calibri"/>
          <w:b/>
          <w:bCs/>
          <w:color w:val="000000"/>
        </w:rPr>
      </w:pPr>
    </w:p>
    <w:p w:rsidR="00ED5760" w:rsidRDefault="00ED5760" w:rsidP="00ED5760">
      <w:pPr>
        <w:jc w:val="both"/>
        <w:rPr>
          <w:rStyle w:val="Hyperlink"/>
          <w:color w:val="auto"/>
          <w:sz w:val="24"/>
          <w:szCs w:val="24"/>
          <w:u w:val="none"/>
        </w:rPr>
      </w:pPr>
      <w:r>
        <w:rPr>
          <w:b/>
          <w:bCs/>
          <w:color w:val="002060"/>
          <w:sz w:val="24"/>
          <w:szCs w:val="24"/>
          <w:lang w:val="en-US" w:eastAsia="en-IN"/>
        </w:rPr>
        <w:t xml:space="preserve">The Proposed / Tentative Travel Itinerary &amp; Day to Day Program Schedule is also enclosed herewith for your ready reference and update. </w:t>
      </w:r>
      <w:r>
        <w:rPr>
          <w:b/>
          <w:bCs/>
          <w:sz w:val="24"/>
          <w:szCs w:val="24"/>
        </w:rPr>
        <w:t xml:space="preserve">The soft copy of formal application form must be submitted in </w:t>
      </w:r>
      <w:r>
        <w:rPr>
          <w:b/>
          <w:bCs/>
          <w:sz w:val="24"/>
          <w:szCs w:val="24"/>
          <w:u w:val="single"/>
        </w:rPr>
        <w:t>excel format</w:t>
      </w:r>
      <w:r>
        <w:rPr>
          <w:b/>
          <w:bCs/>
          <w:sz w:val="24"/>
          <w:szCs w:val="24"/>
        </w:rPr>
        <w:t xml:space="preserve"> by return email to </w:t>
      </w:r>
      <w:hyperlink r:id="rId7" w:history="1">
        <w:r>
          <w:rPr>
            <w:rStyle w:val="Hyperlink"/>
            <w:b/>
            <w:bCs/>
            <w:color w:val="auto"/>
            <w:sz w:val="24"/>
            <w:szCs w:val="24"/>
          </w:rPr>
          <w:t>vrchitalia@capexil.in</w:t>
        </w:r>
      </w:hyperlink>
      <w:r>
        <w:rPr>
          <w:rStyle w:val="Hyperlink"/>
          <w:b/>
          <w:bCs/>
          <w:color w:val="auto"/>
          <w:sz w:val="24"/>
          <w:szCs w:val="24"/>
        </w:rPr>
        <w:t xml:space="preserve"> &amp; </w:t>
      </w:r>
      <w:hyperlink r:id="rId8" w:history="1">
        <w:r>
          <w:rPr>
            <w:rStyle w:val="Hyperlink"/>
            <w:b/>
            <w:bCs/>
            <w:color w:val="auto"/>
            <w:sz w:val="24"/>
            <w:szCs w:val="24"/>
          </w:rPr>
          <w:t>wro@capexil.in</w:t>
        </w:r>
      </w:hyperlink>
      <w:r>
        <w:rPr>
          <w:rStyle w:val="Hyperlink"/>
          <w:b/>
          <w:bCs/>
          <w:color w:val="auto"/>
          <w:sz w:val="24"/>
          <w:szCs w:val="24"/>
        </w:rPr>
        <w:t>.</w:t>
      </w:r>
      <w:r>
        <w:rPr>
          <w:rStyle w:val="Hyperlink"/>
          <w:b/>
          <w:bCs/>
          <w:color w:val="auto"/>
          <w:sz w:val="24"/>
          <w:szCs w:val="24"/>
          <w:u w:val="none"/>
        </w:rPr>
        <w:t xml:space="preserve"> </w:t>
      </w:r>
      <w:r>
        <w:rPr>
          <w:rStyle w:val="Hyperlink"/>
          <w:color w:val="auto"/>
          <w:sz w:val="24"/>
          <w:szCs w:val="24"/>
          <w:u w:val="none"/>
        </w:rPr>
        <w:t>Please feel free to contact the undersigned for any assistance in this matter.</w:t>
      </w:r>
    </w:p>
    <w:p w:rsidR="00ED5760" w:rsidRDefault="00ED5760" w:rsidP="00ED5760">
      <w:pPr>
        <w:pStyle w:val="NormalWeb"/>
        <w:spacing w:before="0" w:beforeAutospacing="0" w:after="0" w:afterAutospacing="0"/>
        <w:jc w:val="both"/>
        <w:rPr>
          <w:color w:val="FF0000"/>
        </w:rPr>
      </w:pPr>
    </w:p>
    <w:p w:rsidR="00ED5760" w:rsidRDefault="00ED5760" w:rsidP="00ED5760">
      <w:pPr>
        <w:jc w:val="both"/>
        <w:rPr>
          <w:color w:val="000000"/>
          <w:sz w:val="24"/>
          <w:szCs w:val="24"/>
          <w:lang w:val="en-US" w:eastAsia="en-IN"/>
        </w:rPr>
      </w:pPr>
      <w:r>
        <w:rPr>
          <w:color w:val="000000"/>
          <w:sz w:val="24"/>
          <w:szCs w:val="24"/>
          <w:lang w:val="en-US" w:eastAsia="en-IN"/>
        </w:rPr>
        <w:t>Kind wishes,</w:t>
      </w:r>
    </w:p>
    <w:p w:rsidR="00ED5760" w:rsidRDefault="00ED5760" w:rsidP="00ED5760">
      <w:pPr>
        <w:jc w:val="both"/>
        <w:rPr>
          <w:color w:val="000000"/>
          <w:sz w:val="24"/>
          <w:szCs w:val="24"/>
          <w:lang w:val="en-US" w:eastAsia="en-IN"/>
        </w:rPr>
      </w:pPr>
    </w:p>
    <w:p w:rsidR="00ED5760" w:rsidRDefault="00ED5760" w:rsidP="00ED5760">
      <w:pPr>
        <w:jc w:val="both"/>
        <w:rPr>
          <w:color w:val="000000"/>
          <w:sz w:val="24"/>
          <w:szCs w:val="24"/>
          <w:lang w:eastAsia="en-IN"/>
        </w:rPr>
      </w:pPr>
      <w:r>
        <w:rPr>
          <w:color w:val="000000"/>
          <w:sz w:val="24"/>
          <w:szCs w:val="24"/>
          <w:lang w:eastAsia="en-IN"/>
        </w:rPr>
        <w:t>V. R. Chitalia</w:t>
      </w:r>
    </w:p>
    <w:p w:rsidR="00ED5760" w:rsidRDefault="00ED5760" w:rsidP="00ED5760">
      <w:pPr>
        <w:jc w:val="both"/>
        <w:rPr>
          <w:color w:val="000000"/>
          <w:sz w:val="24"/>
          <w:szCs w:val="24"/>
          <w:lang w:eastAsia="en-IN"/>
        </w:rPr>
      </w:pPr>
      <w:r>
        <w:rPr>
          <w:color w:val="000000"/>
          <w:sz w:val="24"/>
          <w:szCs w:val="24"/>
          <w:lang w:eastAsia="en-IN"/>
        </w:rPr>
        <w:t>Director, CAPEXIL</w:t>
      </w:r>
    </w:p>
    <w:p w:rsidR="00ED5760" w:rsidRDefault="00ED5760" w:rsidP="00ED5760">
      <w:pPr>
        <w:rPr>
          <w:color w:val="000000"/>
          <w:sz w:val="24"/>
          <w:szCs w:val="24"/>
          <w:lang w:val="en-GB" w:eastAsia="en-IN"/>
        </w:rPr>
      </w:pPr>
      <w:r>
        <w:rPr>
          <w:color w:val="000000"/>
          <w:sz w:val="24"/>
          <w:szCs w:val="24"/>
          <w:lang w:val="en-GB" w:eastAsia="en-IN"/>
        </w:rPr>
        <w:t>Mumbai - India</w:t>
      </w:r>
    </w:p>
    <w:p w:rsidR="00ED5760" w:rsidRDefault="00ED5760" w:rsidP="00ED5760">
      <w:pPr>
        <w:rPr>
          <w:color w:val="000000"/>
          <w:sz w:val="18"/>
          <w:szCs w:val="18"/>
          <w:lang w:val="en-GB" w:eastAsia="en-IN"/>
        </w:rPr>
      </w:pPr>
      <w:r>
        <w:rPr>
          <w:color w:val="000000"/>
          <w:sz w:val="18"/>
          <w:szCs w:val="18"/>
          <w:lang w:val="en-GB" w:eastAsia="en-IN"/>
        </w:rPr>
        <w:t>Dir:       +91 22 2351 7178</w:t>
      </w:r>
      <w:r>
        <w:rPr>
          <w:color w:val="000000"/>
          <w:sz w:val="18"/>
          <w:szCs w:val="18"/>
          <w:lang w:val="en-GB" w:eastAsia="en-IN"/>
        </w:rPr>
        <w:t xml:space="preserve">, </w:t>
      </w:r>
      <w:r>
        <w:rPr>
          <w:color w:val="000000"/>
          <w:sz w:val="18"/>
          <w:szCs w:val="18"/>
          <w:lang w:val="en-GB" w:eastAsia="en-IN"/>
        </w:rPr>
        <w:t xml:space="preserve">Cell:      +91 98203 78805             </w:t>
      </w:r>
    </w:p>
    <w:p w:rsidR="00ED5760" w:rsidRDefault="00ED5760" w:rsidP="00ED5760">
      <w:r>
        <w:rPr>
          <w:color w:val="000000"/>
          <w:sz w:val="18"/>
          <w:szCs w:val="18"/>
          <w:lang w:val="en-GB" w:eastAsia="en-IN"/>
        </w:rPr>
        <w:t xml:space="preserve">Email:   </w:t>
      </w:r>
      <w:hyperlink r:id="rId9" w:history="1">
        <w:r>
          <w:rPr>
            <w:rStyle w:val="Hyperlink"/>
            <w:color w:val="000000"/>
            <w:sz w:val="18"/>
            <w:szCs w:val="18"/>
            <w:lang w:val="en-GB" w:eastAsia="en-IN"/>
          </w:rPr>
          <w:t>vrchitalia@capexil.in</w:t>
        </w:r>
      </w:hyperlink>
      <w:r>
        <w:t xml:space="preserve">, </w:t>
      </w:r>
      <w:hyperlink r:id="rId10" w:history="1">
        <w:r>
          <w:rPr>
            <w:rStyle w:val="Hyperlink"/>
            <w:color w:val="000000"/>
            <w:sz w:val="18"/>
            <w:szCs w:val="18"/>
            <w:lang w:val="en-GB" w:eastAsia="en-IN"/>
          </w:rPr>
          <w:t>wro@capexil.in</w:t>
        </w:r>
      </w:hyperlink>
    </w:p>
    <w:p w:rsidR="00ED5760" w:rsidRDefault="00ED5760" w:rsidP="00ED5760">
      <w:pPr>
        <w:rPr>
          <w:color w:val="000000"/>
          <w:sz w:val="16"/>
          <w:szCs w:val="16"/>
          <w:lang w:val="en-GB" w:eastAsia="en-IN"/>
        </w:rPr>
      </w:pPr>
      <w:r>
        <w:rPr>
          <w:color w:val="000000"/>
          <w:sz w:val="16"/>
          <w:szCs w:val="16"/>
          <w:lang w:val="en-GB" w:eastAsia="en-IN"/>
        </w:rPr>
        <w:t>CIN No.: U36900WB1958NPL023786</w:t>
      </w:r>
    </w:p>
    <w:p w:rsidR="00ED5760" w:rsidRDefault="00ED5760" w:rsidP="00ED5760">
      <w:pPr>
        <w:rPr>
          <w:sz w:val="18"/>
          <w:szCs w:val="18"/>
        </w:rPr>
      </w:pPr>
    </w:p>
    <w:p w:rsidR="00ED5760" w:rsidRDefault="00ED5760" w:rsidP="00ED5760">
      <w:pPr>
        <w:rPr>
          <w:color w:val="000000"/>
          <w:sz w:val="24"/>
          <w:szCs w:val="24"/>
          <w:lang w:val="en-US" w:eastAsia="en-IN"/>
        </w:rPr>
      </w:pPr>
      <w:r>
        <w:rPr>
          <w:sz w:val="24"/>
          <w:szCs w:val="24"/>
          <w:lang w:val="en-GB" w:eastAsia="en-IN"/>
        </w:rPr>
        <w:t xml:space="preserve">Encl.: </w:t>
      </w:r>
      <w:r>
        <w:rPr>
          <w:b/>
          <w:bCs/>
          <w:sz w:val="24"/>
          <w:szCs w:val="24"/>
          <w:lang w:val="en-GB" w:eastAsia="en-IN"/>
        </w:rPr>
        <w:t>Registration Form in Specific Format &amp; Tentative Travel Itinerary / Program Schedule</w:t>
      </w:r>
      <w:bookmarkStart w:id="0" w:name="_GoBack"/>
      <w:bookmarkEnd w:id="0"/>
    </w:p>
    <w:sectPr w:rsidR="00ED5760" w:rsidSect="00DB22DB">
      <w:headerReference w:type="even" r:id="rId11"/>
      <w:headerReference w:type="default" r:id="rId12"/>
      <w:footerReference w:type="even" r:id="rId13"/>
      <w:footerReference w:type="default" r:id="rId14"/>
      <w:headerReference w:type="first" r:id="rId15"/>
      <w:footerReference w:type="first" r:id="rId16"/>
      <w:pgSz w:w="11906" w:h="16838"/>
      <w:pgMar w:top="720" w:right="851" w:bottom="720"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1F" w:rsidRDefault="0083001F" w:rsidP="00690190">
      <w:r>
        <w:separator/>
      </w:r>
    </w:p>
  </w:endnote>
  <w:endnote w:type="continuationSeparator" w:id="0">
    <w:p w:rsidR="0083001F" w:rsidRDefault="0083001F" w:rsidP="0069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0C" w:rsidRDefault="006E7D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1481"/>
      <w:docPartObj>
        <w:docPartGallery w:val="Page Numbers (Bottom of Page)"/>
        <w:docPartUnique/>
      </w:docPartObj>
    </w:sdtPr>
    <w:sdtEndPr>
      <w:rPr>
        <w:noProof/>
      </w:rPr>
    </w:sdtEndPr>
    <w:sdtContent>
      <w:p w:rsidR="003D516E" w:rsidRDefault="00C53A9A">
        <w:pPr>
          <w:pStyle w:val="Footer"/>
          <w:jc w:val="center"/>
        </w:pPr>
        <w:r>
          <w:fldChar w:fldCharType="begin"/>
        </w:r>
        <w:r w:rsidR="003D516E">
          <w:instrText xml:space="preserve"> PAGE   \* MERGEFORMAT </w:instrText>
        </w:r>
        <w:r>
          <w:fldChar w:fldCharType="separate"/>
        </w:r>
        <w:r w:rsidR="00ED5760">
          <w:rPr>
            <w:noProof/>
          </w:rPr>
          <w:t>1</w:t>
        </w:r>
        <w:r>
          <w:rPr>
            <w:noProof/>
          </w:rPr>
          <w:fldChar w:fldCharType="end"/>
        </w:r>
      </w:p>
    </w:sdtContent>
  </w:sdt>
  <w:p w:rsidR="003D516E" w:rsidRDefault="003D51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0C" w:rsidRDefault="006E7D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1F" w:rsidRDefault="0083001F" w:rsidP="00690190">
      <w:r>
        <w:separator/>
      </w:r>
    </w:p>
  </w:footnote>
  <w:footnote w:type="continuationSeparator" w:id="0">
    <w:p w:rsidR="0083001F" w:rsidRDefault="0083001F" w:rsidP="006901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0C" w:rsidRDefault="008300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49" o:spid="_x0000_s2050" type="#_x0000_t136" style="position:absolute;margin-left:0;margin-top:0;width:561.35pt;height:74.85pt;rotation:315;z-index:-251655168;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0C" w:rsidRDefault="008300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50" o:spid="_x0000_s2051" type="#_x0000_t136" style="position:absolute;margin-left:0;margin-top:0;width:561.35pt;height:74.85pt;rotation:315;z-index:-251653120;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0C" w:rsidRDefault="008300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48" o:spid="_x0000_s2049" type="#_x0000_t136" style="position:absolute;margin-left:0;margin-top:0;width:561.35pt;height:74.85pt;rotation:315;z-index:-251657216;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44DD5"/>
    <w:multiLevelType w:val="multilevel"/>
    <w:tmpl w:val="4A5E8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42E78"/>
    <w:multiLevelType w:val="hybridMultilevel"/>
    <w:tmpl w:val="D3C4B5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1C0B8F"/>
    <w:multiLevelType w:val="multilevel"/>
    <w:tmpl w:val="351A8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321FD4"/>
    <w:multiLevelType w:val="hybridMultilevel"/>
    <w:tmpl w:val="D8D85E7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529720DC"/>
    <w:multiLevelType w:val="hybridMultilevel"/>
    <w:tmpl w:val="7F30BE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5800436E"/>
    <w:multiLevelType w:val="hybridMultilevel"/>
    <w:tmpl w:val="61E63B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DC178A"/>
    <w:multiLevelType w:val="multilevel"/>
    <w:tmpl w:val="73422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6B6148"/>
    <w:multiLevelType w:val="hybridMultilevel"/>
    <w:tmpl w:val="9782BE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C35B75"/>
    <w:multiLevelType w:val="multilevel"/>
    <w:tmpl w:val="A0A2D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8D0766"/>
    <w:multiLevelType w:val="hybridMultilevel"/>
    <w:tmpl w:val="27D68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CCE485A"/>
    <w:multiLevelType w:val="hybridMultilevel"/>
    <w:tmpl w:val="A0068A56"/>
    <w:lvl w:ilvl="0" w:tplc="A1D4C770">
      <w:numFmt w:val="bullet"/>
      <w:lvlText w:val=""/>
      <w:lvlJc w:val="left"/>
      <w:pPr>
        <w:ind w:left="1080" w:hanging="72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9"/>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3"/>
  </w:num>
  <w:num w:numId="11">
    <w:abstractNumId w:val="1"/>
  </w:num>
  <w:num w:numId="12">
    <w:abstractNumId w:val="4"/>
  </w:num>
  <w:num w:numId="13">
    <w:abstractNumId w:val="4"/>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F7"/>
    <w:rsid w:val="00015CF7"/>
    <w:rsid w:val="000F4812"/>
    <w:rsid w:val="0011416D"/>
    <w:rsid w:val="00166AC6"/>
    <w:rsid w:val="00186C9D"/>
    <w:rsid w:val="001B0B58"/>
    <w:rsid w:val="001F2295"/>
    <w:rsid w:val="002337DC"/>
    <w:rsid w:val="00237E50"/>
    <w:rsid w:val="002F045A"/>
    <w:rsid w:val="003159E0"/>
    <w:rsid w:val="0033783D"/>
    <w:rsid w:val="003905E9"/>
    <w:rsid w:val="003A16C6"/>
    <w:rsid w:val="003D516E"/>
    <w:rsid w:val="003E13E2"/>
    <w:rsid w:val="0044122D"/>
    <w:rsid w:val="004A4781"/>
    <w:rsid w:val="004B1A83"/>
    <w:rsid w:val="004B79AC"/>
    <w:rsid w:val="00517321"/>
    <w:rsid w:val="0052637C"/>
    <w:rsid w:val="00603A7B"/>
    <w:rsid w:val="006231F3"/>
    <w:rsid w:val="00690190"/>
    <w:rsid w:val="00695B68"/>
    <w:rsid w:val="006B609C"/>
    <w:rsid w:val="006E7D0C"/>
    <w:rsid w:val="006F4A0A"/>
    <w:rsid w:val="006F4E8A"/>
    <w:rsid w:val="00777363"/>
    <w:rsid w:val="007B2861"/>
    <w:rsid w:val="007D5C37"/>
    <w:rsid w:val="007F2E10"/>
    <w:rsid w:val="007F67C8"/>
    <w:rsid w:val="00802B8C"/>
    <w:rsid w:val="0083001F"/>
    <w:rsid w:val="008C3669"/>
    <w:rsid w:val="008D7D62"/>
    <w:rsid w:val="00945968"/>
    <w:rsid w:val="00952D1F"/>
    <w:rsid w:val="009E08E9"/>
    <w:rsid w:val="00A3032D"/>
    <w:rsid w:val="00AD7A50"/>
    <w:rsid w:val="00B04D01"/>
    <w:rsid w:val="00B3596F"/>
    <w:rsid w:val="00B72C06"/>
    <w:rsid w:val="00B9383E"/>
    <w:rsid w:val="00BB0C34"/>
    <w:rsid w:val="00C01BEB"/>
    <w:rsid w:val="00C02E02"/>
    <w:rsid w:val="00C034D0"/>
    <w:rsid w:val="00C52DB2"/>
    <w:rsid w:val="00C53A9A"/>
    <w:rsid w:val="00D76AC5"/>
    <w:rsid w:val="00DB22DB"/>
    <w:rsid w:val="00DC0E9A"/>
    <w:rsid w:val="00DD7A54"/>
    <w:rsid w:val="00E22C29"/>
    <w:rsid w:val="00E956F1"/>
    <w:rsid w:val="00ED5760"/>
    <w:rsid w:val="00EE4B85"/>
    <w:rsid w:val="00F268DF"/>
    <w:rsid w:val="00F77DE4"/>
    <w:rsid w:val="00FD5B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BC5ED9"/>
  <w15:docId w15:val="{8230638B-1168-45A4-A26E-37A9C276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CF7"/>
    <w:rPr>
      <w:color w:val="0000FF"/>
      <w:u w:val="single"/>
    </w:rPr>
  </w:style>
  <w:style w:type="paragraph" w:styleId="NormalWeb">
    <w:name w:val="Normal (Web)"/>
    <w:basedOn w:val="Normal"/>
    <w:uiPriority w:val="99"/>
    <w:semiHidden/>
    <w:unhideWhenUsed/>
    <w:rsid w:val="00015CF7"/>
    <w:pPr>
      <w:spacing w:before="100" w:beforeAutospacing="1" w:after="100" w:afterAutospacing="1"/>
    </w:pPr>
    <w:rPr>
      <w:rFonts w:ascii="Times New Roman" w:hAnsi="Times New Roman"/>
      <w:sz w:val="24"/>
      <w:szCs w:val="24"/>
      <w:lang w:eastAsia="en-IN"/>
    </w:rPr>
  </w:style>
  <w:style w:type="paragraph" w:styleId="ListParagraph">
    <w:name w:val="List Paragraph"/>
    <w:basedOn w:val="Normal"/>
    <w:uiPriority w:val="34"/>
    <w:qFormat/>
    <w:rsid w:val="00015CF7"/>
    <w:pPr>
      <w:ind w:left="720"/>
    </w:pPr>
    <w:rPr>
      <w:rFonts w:ascii="Times New Roman" w:hAnsi="Times New Roman"/>
      <w:sz w:val="24"/>
      <w:szCs w:val="24"/>
    </w:rPr>
  </w:style>
  <w:style w:type="character" w:styleId="Strong">
    <w:name w:val="Strong"/>
    <w:basedOn w:val="DefaultParagraphFont"/>
    <w:uiPriority w:val="22"/>
    <w:qFormat/>
    <w:rsid w:val="00015CF7"/>
    <w:rPr>
      <w:b/>
      <w:bCs/>
    </w:rPr>
  </w:style>
  <w:style w:type="character" w:styleId="Emphasis">
    <w:name w:val="Emphasis"/>
    <w:basedOn w:val="DefaultParagraphFont"/>
    <w:uiPriority w:val="20"/>
    <w:qFormat/>
    <w:rsid w:val="00015CF7"/>
    <w:rPr>
      <w:i/>
      <w:iCs/>
    </w:rPr>
  </w:style>
  <w:style w:type="paragraph" w:styleId="BalloonText">
    <w:name w:val="Balloon Text"/>
    <w:basedOn w:val="Normal"/>
    <w:link w:val="BalloonTextChar"/>
    <w:uiPriority w:val="99"/>
    <w:semiHidden/>
    <w:unhideWhenUsed/>
    <w:rsid w:val="00015CF7"/>
    <w:rPr>
      <w:rFonts w:ascii="Tahoma" w:hAnsi="Tahoma" w:cs="Tahoma"/>
      <w:sz w:val="16"/>
      <w:szCs w:val="16"/>
    </w:rPr>
  </w:style>
  <w:style w:type="character" w:customStyle="1" w:styleId="BalloonTextChar">
    <w:name w:val="Balloon Text Char"/>
    <w:basedOn w:val="DefaultParagraphFont"/>
    <w:link w:val="BalloonText"/>
    <w:uiPriority w:val="99"/>
    <w:semiHidden/>
    <w:rsid w:val="00015CF7"/>
    <w:rPr>
      <w:rFonts w:ascii="Tahoma" w:hAnsi="Tahoma" w:cs="Tahoma"/>
      <w:sz w:val="16"/>
      <w:szCs w:val="16"/>
    </w:rPr>
  </w:style>
  <w:style w:type="paragraph" w:styleId="Header">
    <w:name w:val="header"/>
    <w:basedOn w:val="Normal"/>
    <w:link w:val="HeaderChar"/>
    <w:uiPriority w:val="99"/>
    <w:unhideWhenUsed/>
    <w:rsid w:val="00690190"/>
    <w:pPr>
      <w:tabs>
        <w:tab w:val="center" w:pos="4513"/>
        <w:tab w:val="right" w:pos="9026"/>
      </w:tabs>
    </w:pPr>
  </w:style>
  <w:style w:type="character" w:customStyle="1" w:styleId="HeaderChar">
    <w:name w:val="Header Char"/>
    <w:basedOn w:val="DefaultParagraphFont"/>
    <w:link w:val="Header"/>
    <w:uiPriority w:val="99"/>
    <w:rsid w:val="00690190"/>
    <w:rPr>
      <w:rFonts w:ascii="Calibri" w:hAnsi="Calibri" w:cs="Times New Roman"/>
    </w:rPr>
  </w:style>
  <w:style w:type="paragraph" w:styleId="Footer">
    <w:name w:val="footer"/>
    <w:basedOn w:val="Normal"/>
    <w:link w:val="FooterChar"/>
    <w:uiPriority w:val="99"/>
    <w:unhideWhenUsed/>
    <w:rsid w:val="00690190"/>
    <w:pPr>
      <w:tabs>
        <w:tab w:val="center" w:pos="4513"/>
        <w:tab w:val="right" w:pos="9026"/>
      </w:tabs>
    </w:pPr>
  </w:style>
  <w:style w:type="character" w:customStyle="1" w:styleId="FooterChar">
    <w:name w:val="Footer Char"/>
    <w:basedOn w:val="DefaultParagraphFont"/>
    <w:link w:val="Footer"/>
    <w:uiPriority w:val="99"/>
    <w:rsid w:val="00690190"/>
    <w:rPr>
      <w:rFonts w:ascii="Calibri" w:hAnsi="Calibri" w:cs="Times New Roman"/>
    </w:rPr>
  </w:style>
  <w:style w:type="table" w:styleId="TableGrid">
    <w:name w:val="Table Grid"/>
    <w:basedOn w:val="TableNormal"/>
    <w:uiPriority w:val="59"/>
    <w:rsid w:val="00DC0E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3677">
      <w:bodyDiv w:val="1"/>
      <w:marLeft w:val="0"/>
      <w:marRight w:val="0"/>
      <w:marTop w:val="0"/>
      <w:marBottom w:val="0"/>
      <w:divBdr>
        <w:top w:val="none" w:sz="0" w:space="0" w:color="auto"/>
        <w:left w:val="none" w:sz="0" w:space="0" w:color="auto"/>
        <w:bottom w:val="none" w:sz="0" w:space="0" w:color="auto"/>
        <w:right w:val="none" w:sz="0" w:space="0" w:color="auto"/>
      </w:divBdr>
    </w:div>
    <w:div w:id="639503450">
      <w:bodyDiv w:val="1"/>
      <w:marLeft w:val="0"/>
      <w:marRight w:val="0"/>
      <w:marTop w:val="0"/>
      <w:marBottom w:val="0"/>
      <w:divBdr>
        <w:top w:val="none" w:sz="0" w:space="0" w:color="auto"/>
        <w:left w:val="none" w:sz="0" w:space="0" w:color="auto"/>
        <w:bottom w:val="none" w:sz="0" w:space="0" w:color="auto"/>
        <w:right w:val="none" w:sz="0" w:space="0" w:color="auto"/>
      </w:divBdr>
    </w:div>
    <w:div w:id="1279066448">
      <w:bodyDiv w:val="1"/>
      <w:marLeft w:val="0"/>
      <w:marRight w:val="0"/>
      <w:marTop w:val="0"/>
      <w:marBottom w:val="0"/>
      <w:divBdr>
        <w:top w:val="none" w:sz="0" w:space="0" w:color="auto"/>
        <w:left w:val="none" w:sz="0" w:space="0" w:color="auto"/>
        <w:bottom w:val="none" w:sz="0" w:space="0" w:color="auto"/>
        <w:right w:val="none" w:sz="0" w:space="0" w:color="auto"/>
      </w:divBdr>
    </w:div>
    <w:div w:id="1377463055">
      <w:bodyDiv w:val="1"/>
      <w:marLeft w:val="0"/>
      <w:marRight w:val="0"/>
      <w:marTop w:val="0"/>
      <w:marBottom w:val="0"/>
      <w:divBdr>
        <w:top w:val="none" w:sz="0" w:space="0" w:color="auto"/>
        <w:left w:val="none" w:sz="0" w:space="0" w:color="auto"/>
        <w:bottom w:val="none" w:sz="0" w:space="0" w:color="auto"/>
        <w:right w:val="none" w:sz="0" w:space="0" w:color="auto"/>
      </w:divBdr>
    </w:div>
    <w:div w:id="1469467698">
      <w:bodyDiv w:val="1"/>
      <w:marLeft w:val="0"/>
      <w:marRight w:val="0"/>
      <w:marTop w:val="0"/>
      <w:marBottom w:val="0"/>
      <w:divBdr>
        <w:top w:val="none" w:sz="0" w:space="0" w:color="auto"/>
        <w:left w:val="none" w:sz="0" w:space="0" w:color="auto"/>
        <w:bottom w:val="none" w:sz="0" w:space="0" w:color="auto"/>
        <w:right w:val="none" w:sz="0" w:space="0" w:color="auto"/>
      </w:divBdr>
    </w:div>
    <w:div w:id="14965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capexil.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rchitalia@capexil.i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ro@capexil.in" TargetMode="External"/><Relationship Id="rId4" Type="http://schemas.openxmlformats.org/officeDocument/2006/relationships/webSettings" Target="webSettings.xml"/><Relationship Id="rId9" Type="http://schemas.openxmlformats.org/officeDocument/2006/relationships/hyperlink" Target="mailto:vrchitalia@capexil.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V.R.Chitalia</dc:creator>
  <cp:lastModifiedBy>V. R. Chitalia</cp:lastModifiedBy>
  <cp:revision>11</cp:revision>
  <dcterms:created xsi:type="dcterms:W3CDTF">2019-05-29T06:17:00Z</dcterms:created>
  <dcterms:modified xsi:type="dcterms:W3CDTF">2019-05-30T08:14:00Z</dcterms:modified>
</cp:coreProperties>
</file>