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315" w:rsidRPr="00097315" w:rsidRDefault="00B76034" w:rsidP="00097315">
      <w:pPr>
        <w:spacing w:after="0" w:line="240" w:lineRule="auto"/>
        <w:jc w:val="center"/>
        <w:rPr>
          <w:b/>
        </w:rPr>
      </w:pPr>
      <w:r>
        <w:rPr>
          <w:b/>
        </w:rPr>
        <w:t xml:space="preserve">Overview of the </w:t>
      </w:r>
      <w:r w:rsidR="00097315" w:rsidRPr="00097315">
        <w:rPr>
          <w:b/>
        </w:rPr>
        <w:t>Half Day Training Programme on</w:t>
      </w:r>
    </w:p>
    <w:p w:rsidR="00097315" w:rsidRPr="00097315" w:rsidRDefault="00097315" w:rsidP="00097315">
      <w:pPr>
        <w:spacing w:after="0" w:line="240" w:lineRule="auto"/>
        <w:jc w:val="center"/>
        <w:rPr>
          <w:b/>
        </w:rPr>
      </w:pPr>
      <w:r w:rsidRPr="00097315">
        <w:rPr>
          <w:b/>
        </w:rPr>
        <w:t>“Product Market Identification and Market Entry Strategy”</w:t>
      </w:r>
      <w:r w:rsidRPr="00097315"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-629285</wp:posOffset>
            </wp:positionH>
            <wp:positionV relativeFrom="margin">
              <wp:posOffset>-904875</wp:posOffset>
            </wp:positionV>
            <wp:extent cx="3514725" cy="714375"/>
            <wp:effectExtent l="19050" t="0" r="9525" b="0"/>
            <wp:wrapSquare wrapText="bothSides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7315" w:rsidRPr="00097315" w:rsidRDefault="00097315" w:rsidP="00097315">
      <w:pPr>
        <w:jc w:val="center"/>
        <w:rPr>
          <w:b/>
        </w:rPr>
      </w:pPr>
      <w:r>
        <w:rPr>
          <w:b/>
        </w:rPr>
        <w:t>24</w:t>
      </w:r>
      <w:r w:rsidRPr="00097315">
        <w:rPr>
          <w:b/>
          <w:vertAlign w:val="superscript"/>
        </w:rPr>
        <w:t>th</w:t>
      </w:r>
      <w:r>
        <w:rPr>
          <w:b/>
        </w:rPr>
        <w:t xml:space="preserve"> April 2018, Kolkata</w:t>
      </w:r>
    </w:p>
    <w:p w:rsidR="003F095E" w:rsidRDefault="00C4451E" w:rsidP="002C350E">
      <w:pPr>
        <w:jc w:val="both"/>
      </w:pPr>
      <w:r>
        <w:t xml:space="preserve">CAPEXIL in association with </w:t>
      </w:r>
      <w:r w:rsidRPr="00C4451E">
        <w:t>Export Promotion Council for EOUs &amp; SEZs</w:t>
      </w:r>
      <w:r>
        <w:t xml:space="preserve"> organized a Training Programme on “ Product Market Identification and Market Entry Strategy” on 24</w:t>
      </w:r>
      <w:r w:rsidRPr="00C4451E">
        <w:rPr>
          <w:vertAlign w:val="superscript"/>
        </w:rPr>
        <w:t>th</w:t>
      </w:r>
      <w:r>
        <w:t xml:space="preserve"> April </w:t>
      </w:r>
      <w:r w:rsidR="00097315">
        <w:t xml:space="preserve">2018 </w:t>
      </w:r>
      <w:r>
        <w:t>at EEPC Conference Hall Kolkata.</w:t>
      </w:r>
    </w:p>
    <w:p w:rsidR="00C4451E" w:rsidRDefault="00C4451E" w:rsidP="002C350E">
      <w:pPr>
        <w:jc w:val="both"/>
      </w:pPr>
      <w:r>
        <w:t xml:space="preserve">The programme was designed keeping in view the </w:t>
      </w:r>
      <w:r w:rsidRPr="00C4451E">
        <w:t>free trade regime and economic reforms as initiated by Govt. of India</w:t>
      </w:r>
      <w:r>
        <w:t xml:space="preserve"> as well as the </w:t>
      </w:r>
      <w:r w:rsidRPr="00C4451E">
        <w:t xml:space="preserve">impetus </w:t>
      </w:r>
      <w:r>
        <w:t xml:space="preserve">given </w:t>
      </w:r>
      <w:r w:rsidRPr="00C4451E">
        <w:t>to international trade, accelerate growth rate of export</w:t>
      </w:r>
      <w:r w:rsidR="00097315">
        <w:t xml:space="preserve"> under the</w:t>
      </w:r>
      <w:r>
        <w:t xml:space="preserve"> </w:t>
      </w:r>
      <w:r w:rsidR="00097315">
        <w:t>‘</w:t>
      </w:r>
      <w:r>
        <w:t xml:space="preserve">Make </w:t>
      </w:r>
      <w:r w:rsidR="00097315">
        <w:t xml:space="preserve">in India’ </w:t>
      </w:r>
      <w:r>
        <w:t>regime. The programme primarily focused on making exporters aware of the strategies associated to identify a new market and how to enter the market by using advanced tools.</w:t>
      </w:r>
    </w:p>
    <w:p w:rsidR="00C4451E" w:rsidRDefault="00C4451E" w:rsidP="002C350E">
      <w:pPr>
        <w:jc w:val="both"/>
      </w:pPr>
      <w:r>
        <w:t xml:space="preserve">To illustrate the issue we had Dr. </w:t>
      </w:r>
      <w:proofErr w:type="spellStart"/>
      <w:r>
        <w:t>Gautam</w:t>
      </w:r>
      <w:proofErr w:type="spellEnd"/>
      <w:r>
        <w:t xml:space="preserve"> </w:t>
      </w:r>
      <w:proofErr w:type="spellStart"/>
      <w:r>
        <w:t>Dutta</w:t>
      </w:r>
      <w:proofErr w:type="spellEnd"/>
      <w:r>
        <w:t xml:space="preserve">, Professor IIFT as the key note speaker. </w:t>
      </w:r>
      <w:r w:rsidRPr="00C4451E">
        <w:t xml:space="preserve">Dr. </w:t>
      </w:r>
      <w:proofErr w:type="spellStart"/>
      <w:r w:rsidRPr="00C4451E">
        <w:t>Dutta</w:t>
      </w:r>
      <w:proofErr w:type="spellEnd"/>
      <w:r w:rsidRPr="00C4451E">
        <w:t xml:space="preserve"> is</w:t>
      </w:r>
      <w:r w:rsidR="00097315">
        <w:t xml:space="preserve"> an expert </w:t>
      </w:r>
      <w:r w:rsidR="00097315" w:rsidRPr="00C4451E">
        <w:t>in</w:t>
      </w:r>
      <w:r w:rsidRPr="00C4451E">
        <w:t xml:space="preserve"> Marketing Management, Technology Innovation Management,</w:t>
      </w:r>
      <w:r w:rsidR="00097315">
        <w:t xml:space="preserve"> Entrepreneurship, </w:t>
      </w:r>
      <w:proofErr w:type="gramStart"/>
      <w:r w:rsidRPr="00C4451E">
        <w:t>Small</w:t>
      </w:r>
      <w:proofErr w:type="gramEnd"/>
      <w:r w:rsidRPr="00C4451E">
        <w:t xml:space="preserve"> Business Development and in Internal Marketing.</w:t>
      </w:r>
      <w:r>
        <w:t xml:space="preserve"> The </w:t>
      </w:r>
      <w:r w:rsidR="00097315">
        <w:t>event</w:t>
      </w:r>
      <w:r>
        <w:t xml:space="preserve"> was also graced by Mr. S.K. </w:t>
      </w:r>
      <w:proofErr w:type="spellStart"/>
      <w:r>
        <w:t>Ghosh</w:t>
      </w:r>
      <w:proofErr w:type="spellEnd"/>
      <w:r>
        <w:t>,</w:t>
      </w:r>
      <w:r w:rsidR="009627C3">
        <w:t xml:space="preserve"> Past National Chairman and Chairman of Ceramics and Allied Products including Refractories Panel, CAPEXIL</w:t>
      </w:r>
      <w:r>
        <w:t xml:space="preserve">, </w:t>
      </w:r>
      <w:r w:rsidR="002C350E">
        <w:t xml:space="preserve">Mr. C.R. </w:t>
      </w:r>
      <w:proofErr w:type="spellStart"/>
      <w:r w:rsidR="002C350E">
        <w:t>Bhattacharjee</w:t>
      </w:r>
      <w:proofErr w:type="spellEnd"/>
      <w:r>
        <w:t xml:space="preserve">, Regional Chairman, CAPEXIL, Mr. T.K. </w:t>
      </w:r>
      <w:proofErr w:type="spellStart"/>
      <w:r>
        <w:t>Bhattachryya</w:t>
      </w:r>
      <w:proofErr w:type="spellEnd"/>
      <w:r>
        <w:t xml:space="preserve">, ED, CAPEXIL and Dr. </w:t>
      </w:r>
      <w:proofErr w:type="spellStart"/>
      <w:r>
        <w:t>Sabyasachi</w:t>
      </w:r>
      <w:proofErr w:type="spellEnd"/>
      <w:r>
        <w:t xml:space="preserve"> </w:t>
      </w:r>
      <w:proofErr w:type="spellStart"/>
      <w:r>
        <w:t>Ghosh</w:t>
      </w:r>
      <w:proofErr w:type="spellEnd"/>
      <w:r>
        <w:t xml:space="preserve">, Regional </w:t>
      </w:r>
      <w:r w:rsidR="009627C3">
        <w:t>Director</w:t>
      </w:r>
      <w:r>
        <w:t xml:space="preserve">, </w:t>
      </w:r>
      <w:r w:rsidRPr="00C4451E">
        <w:t>Export Promotion Council for EOUs &amp; SEZs</w:t>
      </w:r>
      <w:r>
        <w:t>.</w:t>
      </w:r>
    </w:p>
    <w:p w:rsidR="00C4451E" w:rsidRDefault="00C4451E" w:rsidP="002C350E">
      <w:pPr>
        <w:jc w:val="both"/>
      </w:pPr>
      <w:r>
        <w:t>The programme was attended by approximately 30 exporters. The attendees gave a very posi</w:t>
      </w:r>
      <w:r w:rsidR="009627C3">
        <w:t>tive feedback about the session. A</w:t>
      </w:r>
      <w:r>
        <w:t xml:space="preserve"> simplified </w:t>
      </w:r>
      <w:r w:rsidR="000E15F0">
        <w:t xml:space="preserve">way of </w:t>
      </w:r>
      <w:r w:rsidR="009627C3">
        <w:t>explaining the</w:t>
      </w:r>
      <w:r w:rsidR="000E15F0">
        <w:t xml:space="preserve"> important issue of Product market identification and market entry strategies turned out to be really helpful to all of the delegates.</w:t>
      </w:r>
    </w:p>
    <w:p w:rsidR="000E15F0" w:rsidRDefault="000E15F0" w:rsidP="002C350E">
      <w:pPr>
        <w:jc w:val="both"/>
      </w:pPr>
      <w:r>
        <w:t>Key takeaways:</w:t>
      </w:r>
    </w:p>
    <w:p w:rsidR="000E15F0" w:rsidRDefault="000E15F0" w:rsidP="002C350E">
      <w:pPr>
        <w:jc w:val="both"/>
      </w:pPr>
      <w:r>
        <w:t xml:space="preserve">Dr. </w:t>
      </w:r>
      <w:proofErr w:type="spellStart"/>
      <w:r>
        <w:t>Dutta</w:t>
      </w:r>
      <w:proofErr w:type="spellEnd"/>
      <w:r>
        <w:t xml:space="preserve"> explained 7 easy steps to identify right market and </w:t>
      </w:r>
      <w:r w:rsidR="00097315">
        <w:t xml:space="preserve">the strategies to be followed </w:t>
      </w:r>
      <w:r>
        <w:t>to enter the same</w:t>
      </w:r>
    </w:p>
    <w:p w:rsidR="000E15F0" w:rsidRPr="00097315" w:rsidRDefault="000E15F0" w:rsidP="002C350E">
      <w:pPr>
        <w:spacing w:after="0" w:line="240" w:lineRule="auto"/>
        <w:jc w:val="both"/>
        <w:rPr>
          <w:b/>
          <w:u w:val="single"/>
        </w:rPr>
      </w:pPr>
      <w:r w:rsidRPr="00097315">
        <w:rPr>
          <w:b/>
          <w:u w:val="single"/>
        </w:rPr>
        <w:t>Step1:</w:t>
      </w:r>
    </w:p>
    <w:p w:rsidR="00097315" w:rsidRDefault="000E15F0" w:rsidP="002C350E">
      <w:pPr>
        <w:spacing w:after="0" w:line="240" w:lineRule="auto"/>
        <w:jc w:val="both"/>
      </w:pPr>
      <w:r>
        <w:t>Find out the RCA (Revealed Comparative Advantage) Value which shows the strength of the product</w:t>
      </w:r>
      <w:r w:rsidR="001B1782">
        <w:t xml:space="preserve">. By following the website </w:t>
      </w:r>
      <w:hyperlink r:id="rId6" w:history="1">
        <w:r w:rsidR="001B1782" w:rsidRPr="002B06C7">
          <w:rPr>
            <w:rStyle w:val="Hyperlink"/>
          </w:rPr>
          <w:t>www.tradegroup.com</w:t>
        </w:r>
      </w:hyperlink>
      <w:r w:rsidR="001B1782">
        <w:t xml:space="preserve"> the RCA value can easily be identified.</w:t>
      </w:r>
      <w:r w:rsidR="001B1782" w:rsidRPr="001B1782">
        <w:t xml:space="preserve"> The revealed comparative advantage is an index used in international economics for calculating the relative advantage or disadvantage of a certain country in a certain class of goods or services as evidenced by trade flows. </w:t>
      </w:r>
    </w:p>
    <w:p w:rsidR="00231D30" w:rsidRDefault="00231D30" w:rsidP="002C350E">
      <w:pPr>
        <w:spacing w:after="0" w:line="240" w:lineRule="auto"/>
        <w:jc w:val="both"/>
      </w:pPr>
    </w:p>
    <w:p w:rsidR="000E15F0" w:rsidRPr="00097315" w:rsidRDefault="000E15F0" w:rsidP="002C350E">
      <w:pPr>
        <w:spacing w:after="0" w:line="240" w:lineRule="auto"/>
        <w:jc w:val="both"/>
        <w:rPr>
          <w:b/>
          <w:u w:val="single"/>
        </w:rPr>
      </w:pPr>
      <w:r w:rsidRPr="00097315">
        <w:rPr>
          <w:b/>
          <w:u w:val="single"/>
        </w:rPr>
        <w:t>Step 2:</w:t>
      </w:r>
    </w:p>
    <w:p w:rsidR="000E15F0" w:rsidRDefault="001B1782" w:rsidP="002C350E">
      <w:pPr>
        <w:spacing w:after="0" w:line="240" w:lineRule="auto"/>
        <w:jc w:val="both"/>
      </w:pPr>
      <w:r>
        <w:t>Ways to select the</w:t>
      </w:r>
      <w:r w:rsidR="00231D30">
        <w:t xml:space="preserve"> correct market for the product.</w:t>
      </w:r>
      <w:r w:rsidR="000E15F0">
        <w:t xml:space="preserve"> The country which has a relative growth rate in terms of the import of the product should be considered the right market.</w:t>
      </w:r>
    </w:p>
    <w:p w:rsidR="00097315" w:rsidRDefault="00097315" w:rsidP="002C350E">
      <w:pPr>
        <w:spacing w:after="0" w:line="240" w:lineRule="auto"/>
        <w:jc w:val="both"/>
      </w:pPr>
    </w:p>
    <w:p w:rsidR="000E15F0" w:rsidRPr="00097315" w:rsidRDefault="000E15F0" w:rsidP="002C350E">
      <w:pPr>
        <w:spacing w:after="0" w:line="240" w:lineRule="auto"/>
        <w:jc w:val="both"/>
        <w:rPr>
          <w:b/>
          <w:u w:val="single"/>
        </w:rPr>
      </w:pPr>
      <w:r w:rsidRPr="00097315">
        <w:rPr>
          <w:b/>
          <w:u w:val="single"/>
        </w:rPr>
        <w:t>Step 3:</w:t>
      </w:r>
    </w:p>
    <w:p w:rsidR="00954365" w:rsidRDefault="00954365" w:rsidP="002C350E">
      <w:pPr>
        <w:spacing w:after="0" w:line="240" w:lineRule="auto"/>
        <w:jc w:val="both"/>
      </w:pPr>
      <w:r>
        <w:t>Short listing the country by using Shift Share method</w:t>
      </w:r>
    </w:p>
    <w:p w:rsidR="00097315" w:rsidRDefault="00097315" w:rsidP="002C350E">
      <w:pPr>
        <w:spacing w:after="0" w:line="240" w:lineRule="auto"/>
        <w:jc w:val="both"/>
      </w:pPr>
    </w:p>
    <w:p w:rsidR="00954365" w:rsidRPr="00097315" w:rsidRDefault="00954365" w:rsidP="002C350E">
      <w:pPr>
        <w:spacing w:after="0" w:line="240" w:lineRule="auto"/>
        <w:jc w:val="both"/>
        <w:rPr>
          <w:b/>
          <w:u w:val="single"/>
        </w:rPr>
      </w:pPr>
      <w:r w:rsidRPr="00097315">
        <w:rPr>
          <w:b/>
          <w:u w:val="single"/>
        </w:rPr>
        <w:t>Step 4:</w:t>
      </w:r>
    </w:p>
    <w:p w:rsidR="00954365" w:rsidRDefault="00954365" w:rsidP="002C350E">
      <w:pPr>
        <w:spacing w:after="0" w:line="240" w:lineRule="auto"/>
        <w:jc w:val="both"/>
      </w:pPr>
      <w:r>
        <w:t>To understand the competition existing in the shortlisted market</w:t>
      </w:r>
      <w:r w:rsidR="000E15F0">
        <w:t xml:space="preserve"> </w:t>
      </w:r>
      <w:r>
        <w:t xml:space="preserve">and to have an idea about the completion one can visit </w:t>
      </w:r>
      <w:hyperlink r:id="rId7" w:history="1">
        <w:r w:rsidRPr="007825B9">
          <w:rPr>
            <w:rStyle w:val="Hyperlink"/>
          </w:rPr>
          <w:t>www.tradegroup.org</w:t>
        </w:r>
      </w:hyperlink>
      <w:r>
        <w:t xml:space="preserve"> and chose the target country. This will show the share of all the countries who are exporting the product to the target market.</w:t>
      </w:r>
    </w:p>
    <w:p w:rsidR="00231D30" w:rsidRDefault="00231D30" w:rsidP="002C350E">
      <w:pPr>
        <w:spacing w:after="0" w:line="240" w:lineRule="auto"/>
        <w:jc w:val="both"/>
      </w:pPr>
    </w:p>
    <w:p w:rsidR="001B1782" w:rsidRDefault="001B1782" w:rsidP="002C350E">
      <w:pPr>
        <w:spacing w:after="0" w:line="240" w:lineRule="auto"/>
        <w:jc w:val="both"/>
        <w:rPr>
          <w:b/>
          <w:u w:val="single"/>
        </w:rPr>
      </w:pPr>
    </w:p>
    <w:p w:rsidR="00954365" w:rsidRPr="00097315" w:rsidRDefault="00954365" w:rsidP="002C350E">
      <w:pPr>
        <w:spacing w:after="0" w:line="240" w:lineRule="auto"/>
        <w:jc w:val="both"/>
        <w:rPr>
          <w:b/>
          <w:u w:val="single"/>
        </w:rPr>
      </w:pPr>
      <w:r w:rsidRPr="00097315">
        <w:rPr>
          <w:b/>
          <w:u w:val="single"/>
        </w:rPr>
        <w:lastRenderedPageBreak/>
        <w:t>Step 5:</w:t>
      </w:r>
    </w:p>
    <w:p w:rsidR="00954365" w:rsidRDefault="00954365" w:rsidP="002C350E">
      <w:pPr>
        <w:spacing w:after="0" w:line="240" w:lineRule="auto"/>
        <w:jc w:val="both"/>
      </w:pPr>
      <w:r>
        <w:t xml:space="preserve">Identify the ease of exporting the product to the targeted market by following the below mentioned </w:t>
      </w:r>
      <w:r w:rsidR="001B1782">
        <w:t>levels</w:t>
      </w:r>
      <w:r>
        <w:t>.</w:t>
      </w:r>
    </w:p>
    <w:p w:rsidR="00954365" w:rsidRDefault="007F6674" w:rsidP="002C350E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57pt;margin-top:12.95pt;width:0;height:15pt;z-index:251660288" o:connectortype="straight">
            <v:stroke endarrow="block"/>
          </v:shape>
        </w:pict>
      </w:r>
      <w:hyperlink r:id="rId8" w:history="1">
        <w:r w:rsidR="00954365" w:rsidRPr="007825B9">
          <w:rPr>
            <w:rStyle w:val="Hyperlink"/>
          </w:rPr>
          <w:t>www.doingbusiness.org</w:t>
        </w:r>
      </w:hyperlink>
    </w:p>
    <w:p w:rsidR="001B1782" w:rsidRDefault="001B1782" w:rsidP="002C350E">
      <w:pPr>
        <w:pStyle w:val="ListParagraph"/>
        <w:spacing w:after="0" w:line="240" w:lineRule="auto"/>
        <w:jc w:val="both"/>
      </w:pPr>
    </w:p>
    <w:p w:rsidR="00097315" w:rsidRDefault="007F6674" w:rsidP="002C350E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rPr>
          <w:noProof/>
        </w:rPr>
        <w:pict>
          <v:shape id="_x0000_s1030" type="#_x0000_t32" style="position:absolute;left:0;text-align:left;margin-left:57pt;margin-top:12.55pt;width:0;height:12.75pt;z-index:251661312" o:connectortype="straight">
            <v:stroke endarrow="block"/>
          </v:shape>
        </w:pict>
      </w:r>
      <w:r w:rsidR="00954365">
        <w:t>Ranking</w:t>
      </w:r>
    </w:p>
    <w:p w:rsidR="001B1782" w:rsidRDefault="001B1782" w:rsidP="002C350E">
      <w:pPr>
        <w:pStyle w:val="ListParagraph"/>
        <w:jc w:val="both"/>
      </w:pPr>
    </w:p>
    <w:p w:rsidR="001B1782" w:rsidRDefault="001B1782" w:rsidP="002C350E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Required Details pertaining to the chosen country</w:t>
      </w:r>
    </w:p>
    <w:p w:rsidR="001B1782" w:rsidRDefault="001B1782" w:rsidP="002C350E">
      <w:pPr>
        <w:spacing w:after="0" w:line="240" w:lineRule="auto"/>
        <w:jc w:val="both"/>
        <w:rPr>
          <w:b/>
          <w:u w:val="single"/>
        </w:rPr>
      </w:pPr>
    </w:p>
    <w:p w:rsidR="00954365" w:rsidRPr="00097315" w:rsidRDefault="00954365" w:rsidP="002C350E">
      <w:pPr>
        <w:spacing w:after="0" w:line="240" w:lineRule="auto"/>
        <w:jc w:val="both"/>
        <w:rPr>
          <w:b/>
          <w:u w:val="single"/>
        </w:rPr>
      </w:pPr>
      <w:r w:rsidRPr="00097315">
        <w:rPr>
          <w:b/>
          <w:u w:val="single"/>
        </w:rPr>
        <w:t>Step 6:</w:t>
      </w:r>
    </w:p>
    <w:p w:rsidR="00B17059" w:rsidRDefault="00954365" w:rsidP="002C350E">
      <w:pPr>
        <w:spacing w:after="0" w:line="240" w:lineRule="auto"/>
        <w:jc w:val="both"/>
      </w:pPr>
      <w:r>
        <w:t>Understand the import barriers in terms of Import Duties</w:t>
      </w:r>
      <w:r w:rsidR="00097315">
        <w:t>. That means to find out if there is any Bilateral Trade agreement existing between the two countries for the product.</w:t>
      </w:r>
      <w:r w:rsidR="001B1782">
        <w:t xml:space="preserve"> APTIAD is the website one can visit to </w:t>
      </w:r>
      <w:r w:rsidR="00B17059">
        <w:t>know about the treaties existing between two countries.</w:t>
      </w:r>
    </w:p>
    <w:p w:rsidR="001B1782" w:rsidRDefault="00B17059" w:rsidP="002C350E">
      <w:pPr>
        <w:spacing w:after="0" w:line="240" w:lineRule="auto"/>
        <w:jc w:val="both"/>
      </w:pPr>
      <w:r>
        <w:t>There are six different types of Bilateral Agreements:</w:t>
      </w:r>
    </w:p>
    <w:p w:rsidR="00B17059" w:rsidRPr="00B17059" w:rsidRDefault="00B17059" w:rsidP="002C350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u w:val="single"/>
        </w:rPr>
      </w:pPr>
      <w:r w:rsidRPr="00B17059">
        <w:rPr>
          <w:u w:val="single"/>
        </w:rPr>
        <w:t>Preferential Trade Agreement</w:t>
      </w:r>
      <w:r>
        <w:rPr>
          <w:u w:val="single"/>
        </w:rPr>
        <w:t xml:space="preserve">:  </w:t>
      </w:r>
      <w:r w:rsidRPr="00B17059">
        <w:t>A trade pact between countries that reduces tariffs for certain products to the countries who sign the agreement.</w:t>
      </w:r>
    </w:p>
    <w:p w:rsidR="00B17059" w:rsidRPr="00B17059" w:rsidRDefault="00B17059" w:rsidP="002C350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u w:val="single"/>
        </w:rPr>
      </w:pPr>
      <w:r>
        <w:rPr>
          <w:u w:val="single"/>
        </w:rPr>
        <w:t xml:space="preserve">Free Trade Agreement:  </w:t>
      </w:r>
      <w:r w:rsidRPr="00B17059">
        <w:t xml:space="preserve">A Treaty between two or more countries to establish a free trade area where commerce in goods and services can be conducted across their common borders, without tariffs or hindrances but capital or </w:t>
      </w:r>
      <w:proofErr w:type="spellStart"/>
      <w:r w:rsidRPr="00B17059">
        <w:t>labor</w:t>
      </w:r>
      <w:proofErr w:type="spellEnd"/>
      <w:r w:rsidRPr="00B17059">
        <w:t xml:space="preserve"> may not move freely.</w:t>
      </w:r>
    </w:p>
    <w:p w:rsidR="00485CC6" w:rsidRDefault="00B17059" w:rsidP="002C350E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rPr>
          <w:u w:val="single"/>
        </w:rPr>
        <w:t xml:space="preserve">Comprehensive Economic Partnership Agreement: </w:t>
      </w:r>
      <w:r w:rsidR="00485CC6">
        <w:rPr>
          <w:u w:val="single"/>
        </w:rPr>
        <w:t xml:space="preserve"> </w:t>
      </w:r>
      <w:r w:rsidR="00485CC6" w:rsidRPr="00485CC6">
        <w:t xml:space="preserve">By signing this trade agreement the countries will enjoy a number free tariff lines as well as the qualification of people from a country will be regarded the </w:t>
      </w:r>
      <w:r w:rsidR="00485CC6">
        <w:t xml:space="preserve">same way in the </w:t>
      </w:r>
      <w:r w:rsidR="00485CC6" w:rsidRPr="00485CC6">
        <w:t>other</w:t>
      </w:r>
      <w:r w:rsidR="00485CC6">
        <w:t xml:space="preserve"> country.</w:t>
      </w:r>
    </w:p>
    <w:p w:rsidR="00B17059" w:rsidRDefault="00485CC6" w:rsidP="002C350E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rPr>
          <w:u w:val="single"/>
        </w:rPr>
        <w:t xml:space="preserve">Customs Union:  </w:t>
      </w:r>
      <w:r w:rsidR="002C350E" w:rsidRPr="00485CC6">
        <w:t>A group</w:t>
      </w:r>
      <w:r w:rsidRPr="00485CC6">
        <w:t xml:space="preserve"> of states that have agreed to charge the same import duties as each other and usually to allow free trade between themselves.</w:t>
      </w:r>
    </w:p>
    <w:p w:rsidR="00485CC6" w:rsidRDefault="00485CC6" w:rsidP="002C350E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rPr>
          <w:u w:val="single"/>
        </w:rPr>
        <w:t>Customs Market:</w:t>
      </w:r>
      <w:r>
        <w:t xml:space="preserve">  it is the combination of </w:t>
      </w:r>
      <w:r w:rsidRPr="00485CC6">
        <w:t>Comprehensive Economic Partnership Agreement</w:t>
      </w:r>
      <w:r>
        <w:t xml:space="preserve"> </w:t>
      </w:r>
      <w:r w:rsidRPr="00485CC6">
        <w:t>Customs Union</w:t>
      </w:r>
    </w:p>
    <w:p w:rsidR="00485CC6" w:rsidRPr="00485CC6" w:rsidRDefault="00485CC6" w:rsidP="002C350E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485CC6">
        <w:rPr>
          <w:u w:val="single"/>
        </w:rPr>
        <w:t>Economic Union</w:t>
      </w:r>
      <w:r>
        <w:t>: A group of countries under this agreement will get  the benefits of the above three trade agreements plus they will have the same currency</w:t>
      </w:r>
    </w:p>
    <w:p w:rsidR="00097315" w:rsidRDefault="00097315" w:rsidP="002C350E">
      <w:pPr>
        <w:spacing w:after="0" w:line="240" w:lineRule="auto"/>
        <w:jc w:val="both"/>
      </w:pPr>
    </w:p>
    <w:p w:rsidR="00097315" w:rsidRPr="00097315" w:rsidRDefault="00097315" w:rsidP="002C350E">
      <w:pPr>
        <w:spacing w:after="0" w:line="240" w:lineRule="auto"/>
        <w:jc w:val="both"/>
        <w:rPr>
          <w:b/>
          <w:u w:val="single"/>
        </w:rPr>
      </w:pPr>
      <w:r w:rsidRPr="00097315">
        <w:rPr>
          <w:b/>
          <w:u w:val="single"/>
        </w:rPr>
        <w:t>Step 7:</w:t>
      </w:r>
    </w:p>
    <w:p w:rsidR="00097315" w:rsidRDefault="00097315" w:rsidP="002C350E">
      <w:pPr>
        <w:spacing w:after="0" w:line="240" w:lineRule="auto"/>
        <w:jc w:val="both"/>
      </w:pPr>
      <w:r>
        <w:t>Find out the tariff duty in the destination or target market</w:t>
      </w:r>
      <w:r w:rsidR="00C92617">
        <w:t xml:space="preserve"> by following the below mentioned levels</w:t>
      </w:r>
    </w:p>
    <w:p w:rsidR="00C92617" w:rsidRPr="00C92617" w:rsidRDefault="00C92617" w:rsidP="00C9261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C92617">
        <w:rPr>
          <w:rFonts w:cstheme="minorHAnsi"/>
          <w:noProof/>
        </w:rPr>
        <w:pict>
          <v:shape id="_x0000_s1031" type="#_x0000_t32" style="position:absolute;left:0;text-align:left;margin-left:69pt;margin-top:13.45pt;width:0;height:12pt;z-index:251664384" o:connectortype="straight">
            <v:stroke endarrow="block"/>
          </v:shape>
        </w:pict>
      </w:r>
      <w:r w:rsidRPr="00C92617">
        <w:rPr>
          <w:rFonts w:cstheme="minorHAnsi"/>
        </w:rPr>
        <w:t xml:space="preserve">Visit </w:t>
      </w:r>
      <w:r w:rsidRPr="00C92617">
        <w:rPr>
          <w:rFonts w:cstheme="minorHAnsi"/>
          <w:shd w:val="clear" w:color="auto" w:fill="FFFFFF"/>
        </w:rPr>
        <w:t>Trade Map Website</w:t>
      </w:r>
    </w:p>
    <w:p w:rsidR="00C92617" w:rsidRPr="00C92617" w:rsidRDefault="00C92617" w:rsidP="00C92617">
      <w:pPr>
        <w:pStyle w:val="ListParagraph"/>
        <w:spacing w:after="0" w:line="240" w:lineRule="auto"/>
        <w:jc w:val="both"/>
        <w:rPr>
          <w:rFonts w:cstheme="minorHAnsi"/>
        </w:rPr>
      </w:pPr>
      <w:r w:rsidRPr="00C92617">
        <w:rPr>
          <w:rFonts w:cstheme="minorHAnsi"/>
          <w:shd w:val="clear" w:color="auto" w:fill="FFFFFF"/>
        </w:rPr>
        <w:t xml:space="preserve"> </w:t>
      </w:r>
    </w:p>
    <w:p w:rsidR="00C92617" w:rsidRPr="00C92617" w:rsidRDefault="00C92617" w:rsidP="00C9261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C92617">
        <w:rPr>
          <w:rFonts w:cstheme="minorHAnsi"/>
          <w:shd w:val="clear" w:color="auto" w:fill="FFFFFF"/>
        </w:rPr>
        <w:t>Other ITC Tool</w:t>
      </w:r>
    </w:p>
    <w:p w:rsidR="00C92617" w:rsidRPr="00C92617" w:rsidRDefault="00C92617" w:rsidP="00C92617">
      <w:pPr>
        <w:pStyle w:val="ListParagraph"/>
        <w:spacing w:after="0" w:line="240" w:lineRule="auto"/>
        <w:jc w:val="both"/>
        <w:rPr>
          <w:rFonts w:cstheme="minorHAnsi"/>
        </w:rPr>
      </w:pPr>
      <w:r w:rsidRPr="00C92617">
        <w:rPr>
          <w:rFonts w:cstheme="minorHAnsi"/>
          <w:noProof/>
        </w:rPr>
        <w:pict>
          <v:shape id="_x0000_s1032" type="#_x0000_t32" style="position:absolute;left:0;text-align:left;margin-left:69pt;margin-top:.65pt;width:0;height:15pt;z-index:251665408" o:connectortype="straight">
            <v:stroke endarrow="block"/>
          </v:shape>
        </w:pict>
      </w:r>
      <w:r w:rsidRPr="00C92617">
        <w:rPr>
          <w:rFonts w:cstheme="minorHAnsi"/>
          <w:shd w:val="clear" w:color="auto" w:fill="FFFFFF"/>
        </w:rPr>
        <w:t xml:space="preserve"> </w:t>
      </w:r>
    </w:p>
    <w:p w:rsidR="00C92617" w:rsidRPr="00C92617" w:rsidRDefault="00C92617" w:rsidP="00C9261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C92617">
        <w:rPr>
          <w:rFonts w:cstheme="minorHAnsi"/>
          <w:shd w:val="clear" w:color="auto" w:fill="FFFFFF"/>
        </w:rPr>
        <w:t>Market Access Map</w:t>
      </w:r>
    </w:p>
    <w:p w:rsidR="00C92617" w:rsidRPr="00C92617" w:rsidRDefault="00C92617" w:rsidP="00C92617">
      <w:pPr>
        <w:spacing w:after="0" w:line="240" w:lineRule="auto"/>
        <w:jc w:val="both"/>
        <w:rPr>
          <w:rFonts w:cstheme="minorHAnsi"/>
        </w:rPr>
      </w:pPr>
    </w:p>
    <w:p w:rsidR="00C92617" w:rsidRDefault="00C92617" w:rsidP="00C92617">
      <w:pPr>
        <w:spacing w:after="0" w:line="240" w:lineRule="auto"/>
        <w:jc w:val="both"/>
      </w:pPr>
    </w:p>
    <w:p w:rsidR="00C92617" w:rsidRDefault="00C92617" w:rsidP="00C92617">
      <w:pPr>
        <w:spacing w:after="0" w:line="240" w:lineRule="auto"/>
        <w:jc w:val="both"/>
      </w:pPr>
    </w:p>
    <w:p w:rsidR="00954365" w:rsidRDefault="00954365" w:rsidP="002C350E">
      <w:pPr>
        <w:jc w:val="both"/>
      </w:pPr>
    </w:p>
    <w:p w:rsidR="00954365" w:rsidRDefault="00954365" w:rsidP="002C350E">
      <w:pPr>
        <w:jc w:val="both"/>
      </w:pPr>
    </w:p>
    <w:p w:rsidR="00231D30" w:rsidRDefault="00231D30" w:rsidP="002C350E">
      <w:pPr>
        <w:jc w:val="both"/>
      </w:pPr>
    </w:p>
    <w:p w:rsidR="00231D30" w:rsidRPr="00231D30" w:rsidRDefault="00231D30" w:rsidP="002C350E">
      <w:pPr>
        <w:jc w:val="both"/>
      </w:pPr>
    </w:p>
    <w:p w:rsidR="00231D30" w:rsidRPr="00231D30" w:rsidRDefault="00231D30" w:rsidP="002C350E">
      <w:pPr>
        <w:jc w:val="both"/>
      </w:pPr>
    </w:p>
    <w:p w:rsidR="00231D30" w:rsidRPr="00231D30" w:rsidRDefault="00231D30" w:rsidP="002C350E">
      <w:pPr>
        <w:jc w:val="both"/>
      </w:pPr>
    </w:p>
    <w:p w:rsidR="00231D30" w:rsidRPr="00231D30" w:rsidRDefault="00231D30" w:rsidP="002C350E">
      <w:pPr>
        <w:jc w:val="both"/>
      </w:pPr>
    </w:p>
    <w:p w:rsidR="00231D30" w:rsidRPr="00231D30" w:rsidRDefault="00231D30" w:rsidP="002C350E">
      <w:pPr>
        <w:jc w:val="both"/>
      </w:pPr>
    </w:p>
    <w:p w:rsidR="00231D30" w:rsidRPr="00231D30" w:rsidRDefault="00231D30" w:rsidP="002C350E">
      <w:pPr>
        <w:jc w:val="both"/>
      </w:pPr>
    </w:p>
    <w:p w:rsidR="00231D30" w:rsidRPr="00231D30" w:rsidRDefault="00231D30" w:rsidP="002C350E">
      <w:pPr>
        <w:jc w:val="both"/>
      </w:pPr>
    </w:p>
    <w:p w:rsidR="00231D30" w:rsidRPr="00231D30" w:rsidRDefault="00231D30" w:rsidP="00231D30"/>
    <w:p w:rsidR="00231D30" w:rsidRPr="00231D30" w:rsidRDefault="00485CC6" w:rsidP="00231D30">
      <w:pPr>
        <w:rPr>
          <w:sz w:val="2"/>
        </w:rPr>
      </w:pPr>
      <w:r>
        <w:rPr>
          <w:noProof/>
          <w:sz w:val="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238125</wp:posOffset>
            </wp:positionH>
            <wp:positionV relativeFrom="margin">
              <wp:posOffset>-609600</wp:posOffset>
            </wp:positionV>
            <wp:extent cx="4791075" cy="3171825"/>
            <wp:effectExtent l="19050" t="0" r="9525" b="0"/>
            <wp:wrapSquare wrapText="bothSides"/>
            <wp:docPr id="2" name="Picture 4" descr="Image may contain: 3 people, indo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may contain: 3 people, indoor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1782" w:rsidRDefault="001B1782" w:rsidP="00231D30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:rsidR="001B1782" w:rsidRDefault="001B1782" w:rsidP="00231D30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:rsidR="001B1782" w:rsidRDefault="001B1782" w:rsidP="00231D30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:rsidR="001B1782" w:rsidRDefault="001B1782" w:rsidP="00231D30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:rsidR="001B1782" w:rsidRDefault="001B1782" w:rsidP="00231D30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:rsidR="001B1782" w:rsidRDefault="001B1782" w:rsidP="00231D30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:rsidR="001B1782" w:rsidRDefault="001B1782" w:rsidP="00231D30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:rsidR="00485CC6" w:rsidRDefault="00485CC6" w:rsidP="00231D30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:rsidR="00485CC6" w:rsidRDefault="00485CC6" w:rsidP="00231D30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:rsidR="000E15F0" w:rsidRPr="00231D30" w:rsidRDefault="00231D30" w:rsidP="00231D30"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Dr.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Gautam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Dutta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, Professor, IIFT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adressing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the Training Programme on "Product Market Identification and Market Entry Strategy", 24th April 2018, Kolkata, organised by CAPEXIL and Export Promotion Council for EOUs and SEZs</w:t>
      </w:r>
    </w:p>
    <w:sectPr w:rsidR="000E15F0" w:rsidRPr="00231D30" w:rsidSect="003F09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12610"/>
    <w:multiLevelType w:val="hybridMultilevel"/>
    <w:tmpl w:val="B4A23C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3A12CB"/>
    <w:multiLevelType w:val="hybridMultilevel"/>
    <w:tmpl w:val="92E6EFE0"/>
    <w:lvl w:ilvl="0" w:tplc="24704362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7A4DFF"/>
    <w:multiLevelType w:val="hybridMultilevel"/>
    <w:tmpl w:val="D52804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4451E"/>
    <w:rsid w:val="00097315"/>
    <w:rsid w:val="000E15F0"/>
    <w:rsid w:val="001B1782"/>
    <w:rsid w:val="00231D30"/>
    <w:rsid w:val="002C350E"/>
    <w:rsid w:val="003F095E"/>
    <w:rsid w:val="00485CC6"/>
    <w:rsid w:val="007B069D"/>
    <w:rsid w:val="007F6674"/>
    <w:rsid w:val="00954365"/>
    <w:rsid w:val="009627C3"/>
    <w:rsid w:val="00B17059"/>
    <w:rsid w:val="00B76034"/>
    <w:rsid w:val="00C4451E"/>
    <w:rsid w:val="00C92617"/>
    <w:rsid w:val="00E86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_x0000_s1030"/>
        <o:r id="V:Rule4" type="connector" idref="#_x0000_s1029"/>
        <o:r id="V:Rule6" type="connector" idref="#_x0000_s1031"/>
        <o:r id="V:Rule8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9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436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543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7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31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31D3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ingbusiness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radegroup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adegroup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Capexiluser2</dc:creator>
  <cp:keywords/>
  <dc:description/>
  <cp:lastModifiedBy>Capexiluser2</cp:lastModifiedBy>
  <cp:revision>6</cp:revision>
  <cp:lastPrinted>2018-04-27T06:40:00Z</cp:lastPrinted>
  <dcterms:created xsi:type="dcterms:W3CDTF">2018-04-25T05:17:00Z</dcterms:created>
  <dcterms:modified xsi:type="dcterms:W3CDTF">2018-04-27T08:03:00Z</dcterms:modified>
</cp:coreProperties>
</file>