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80F39" w14:textId="77777777" w:rsidR="00137C9F" w:rsidRDefault="00E87DAE" w:rsidP="00137C9F">
      <w:pPr>
        <w:spacing w:after="0" w:line="240" w:lineRule="auto"/>
        <w:jc w:val="center"/>
        <w:rPr>
          <w:rFonts w:asciiTheme="majorHAnsi" w:hAnsiTheme="majorHAnsi" w:cs="Arial"/>
          <w:b/>
          <w:bCs/>
          <w:sz w:val="24"/>
          <w:shd w:val="clear" w:color="auto" w:fill="FFFFFF"/>
        </w:rPr>
      </w:pPr>
      <w:r>
        <w:rPr>
          <w:rFonts w:asciiTheme="majorHAnsi" w:hAnsiTheme="majorHAnsi" w:cs="Arial"/>
          <w:b/>
          <w:bCs/>
          <w:noProof/>
          <w:sz w:val="24"/>
          <w:shd w:val="clear" w:color="auto" w:fill="FFFFFF"/>
        </w:rPr>
        <w:drawing>
          <wp:inline distT="0" distB="0" distL="0" distR="0" wp14:anchorId="343ABEEA" wp14:editId="4CBAD4C0">
            <wp:extent cx="742950" cy="742950"/>
            <wp:effectExtent l="19050" t="0" r="0" b="0"/>
            <wp:docPr id="1" name="Picture 0" descr="Capex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xilLOGO.jpg"/>
                    <pic:cNvPicPr/>
                  </pic:nvPicPr>
                  <pic:blipFill>
                    <a:blip r:embed="rId8" cstate="print"/>
                    <a:stretch>
                      <a:fillRect/>
                    </a:stretch>
                  </pic:blipFill>
                  <pic:spPr>
                    <a:xfrm>
                      <a:off x="0" y="0"/>
                      <a:ext cx="742950" cy="742950"/>
                    </a:xfrm>
                    <a:prstGeom prst="rect">
                      <a:avLst/>
                    </a:prstGeom>
                  </pic:spPr>
                </pic:pic>
              </a:graphicData>
            </a:graphic>
          </wp:inline>
        </w:drawing>
      </w:r>
    </w:p>
    <w:p w14:paraId="7D1CF058" w14:textId="77777777" w:rsidR="00E87DAE" w:rsidRPr="000B60AE" w:rsidRDefault="00E87DAE" w:rsidP="00137C9F">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CAPEXIL</w:t>
      </w:r>
    </w:p>
    <w:p w14:paraId="5A3D5CB9" w14:textId="77777777" w:rsidR="0034281B" w:rsidRDefault="006F6DCB" w:rsidP="000C0413">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LIST OF PENDING ISSUES (PANEL WISE</w:t>
      </w:r>
      <w:proofErr w:type="gramStart"/>
      <w:r w:rsidRPr="000B60AE">
        <w:rPr>
          <w:rFonts w:asciiTheme="majorHAnsi" w:hAnsiTheme="majorHAnsi" w:cs="Arial"/>
          <w:b/>
          <w:bCs/>
          <w:sz w:val="32"/>
          <w:shd w:val="clear" w:color="auto" w:fill="FFFFFF"/>
        </w:rPr>
        <w:t>)</w:t>
      </w:r>
      <w:r w:rsidR="00966FD6">
        <w:rPr>
          <w:rFonts w:asciiTheme="majorHAnsi" w:hAnsiTheme="majorHAnsi" w:cs="Arial"/>
          <w:b/>
          <w:bCs/>
          <w:sz w:val="32"/>
          <w:shd w:val="clear" w:color="auto" w:fill="FFFFFF"/>
        </w:rPr>
        <w:t xml:space="preserve">  </w:t>
      </w:r>
      <w:r w:rsidR="00966FD6" w:rsidRPr="00966FD6">
        <w:rPr>
          <w:rFonts w:asciiTheme="majorHAnsi" w:hAnsiTheme="majorHAnsi" w:cs="Arial"/>
          <w:b/>
          <w:bCs/>
          <w:sz w:val="32"/>
          <w:u w:val="single"/>
          <w:shd w:val="clear" w:color="auto" w:fill="FFFFFF"/>
        </w:rPr>
        <w:t>Updated</w:t>
      </w:r>
      <w:proofErr w:type="gramEnd"/>
      <w:r w:rsidR="00966FD6" w:rsidRPr="00966FD6">
        <w:rPr>
          <w:rFonts w:asciiTheme="majorHAnsi" w:hAnsiTheme="majorHAnsi" w:cs="Arial"/>
          <w:b/>
          <w:bCs/>
          <w:sz w:val="32"/>
          <w:u w:val="single"/>
          <w:shd w:val="clear" w:color="auto" w:fill="FFFFFF"/>
        </w:rPr>
        <w:t xml:space="preserve"> 5</w:t>
      </w:r>
      <w:r w:rsidR="00966FD6" w:rsidRPr="00966FD6">
        <w:rPr>
          <w:rFonts w:asciiTheme="majorHAnsi" w:hAnsiTheme="majorHAnsi" w:cs="Arial"/>
          <w:b/>
          <w:bCs/>
          <w:sz w:val="32"/>
          <w:u w:val="single"/>
          <w:shd w:val="clear" w:color="auto" w:fill="FFFFFF"/>
          <w:vertAlign w:val="superscript"/>
        </w:rPr>
        <w:t>th</w:t>
      </w:r>
      <w:r w:rsidR="00966FD6" w:rsidRPr="00966FD6">
        <w:rPr>
          <w:rFonts w:asciiTheme="majorHAnsi" w:hAnsiTheme="majorHAnsi" w:cs="Arial"/>
          <w:b/>
          <w:bCs/>
          <w:sz w:val="32"/>
          <w:u w:val="single"/>
          <w:shd w:val="clear" w:color="auto" w:fill="FFFFFF"/>
        </w:rPr>
        <w:t xml:space="preserve"> Sept 2017</w:t>
      </w:r>
    </w:p>
    <w:p w14:paraId="7F1B0FAD" w14:textId="77777777" w:rsidR="000C0413" w:rsidRPr="000C0413" w:rsidRDefault="000C0413" w:rsidP="000C0413">
      <w:pPr>
        <w:spacing w:after="0" w:line="240" w:lineRule="auto"/>
        <w:jc w:val="center"/>
        <w:rPr>
          <w:rFonts w:asciiTheme="majorHAnsi" w:hAnsiTheme="majorHAnsi" w:cs="Arial"/>
          <w:b/>
          <w:bCs/>
          <w:sz w:val="16"/>
          <w:shd w:val="clear" w:color="auto" w:fill="FFFFFF"/>
        </w:rPr>
      </w:pPr>
    </w:p>
    <w:tbl>
      <w:tblPr>
        <w:tblStyle w:val="TableGrid"/>
        <w:tblW w:w="15174" w:type="dxa"/>
        <w:jc w:val="center"/>
        <w:tblInd w:w="-1026" w:type="dxa"/>
        <w:tblLayout w:type="fixed"/>
        <w:tblLook w:val="04A0" w:firstRow="1" w:lastRow="0" w:firstColumn="1" w:lastColumn="0" w:noHBand="0" w:noVBand="1"/>
      </w:tblPr>
      <w:tblGrid>
        <w:gridCol w:w="3514"/>
        <w:gridCol w:w="11660"/>
      </w:tblGrid>
      <w:tr w:rsidR="001F7A2A" w:rsidRPr="003615DF" w14:paraId="37567D06" w14:textId="77777777" w:rsidTr="001F7A2A">
        <w:trPr>
          <w:trHeight w:val="230"/>
          <w:jc w:val="center"/>
        </w:trPr>
        <w:tc>
          <w:tcPr>
            <w:tcW w:w="15174" w:type="dxa"/>
            <w:gridSpan w:val="2"/>
          </w:tcPr>
          <w:p w14:paraId="4C356452" w14:textId="77777777" w:rsidR="001F7A2A" w:rsidRPr="001F7A2A" w:rsidRDefault="001F7A2A" w:rsidP="001F7A2A">
            <w:pPr>
              <w:pStyle w:val="NoSpacing"/>
              <w:ind w:right="-64"/>
              <w:jc w:val="center"/>
              <w:rPr>
                <w:rFonts w:asciiTheme="majorHAnsi" w:hAnsiTheme="majorHAnsi" w:cs="Arial"/>
                <w:b/>
              </w:rPr>
            </w:pPr>
            <w:r w:rsidRPr="00661736">
              <w:rPr>
                <w:rFonts w:asciiTheme="majorHAnsi" w:hAnsiTheme="majorHAnsi" w:cs="Arial"/>
                <w:b/>
                <w:bCs/>
                <w:sz w:val="28"/>
              </w:rPr>
              <w:t>Ossein and Gelatine Panel</w:t>
            </w:r>
          </w:p>
        </w:tc>
      </w:tr>
      <w:tr w:rsidR="001F7A2A" w:rsidRPr="003615DF" w14:paraId="51EA52B5" w14:textId="77777777" w:rsidTr="00661736">
        <w:trPr>
          <w:cantSplit/>
          <w:trHeight w:val="530"/>
          <w:jc w:val="center"/>
        </w:trPr>
        <w:tc>
          <w:tcPr>
            <w:tcW w:w="3514" w:type="dxa"/>
          </w:tcPr>
          <w:p w14:paraId="0C0723DA" w14:textId="77777777" w:rsidR="001F7A2A" w:rsidRPr="003615DF" w:rsidRDefault="00F557FA" w:rsidP="003615DF">
            <w:pPr>
              <w:jc w:val="both"/>
              <w:rPr>
                <w:rFonts w:asciiTheme="majorHAnsi" w:hAnsiTheme="majorHAnsi" w:cs="Arial"/>
              </w:rPr>
            </w:pPr>
            <w:r>
              <w:rPr>
                <w:rFonts w:asciiTheme="majorHAnsi" w:hAnsiTheme="majorHAnsi" w:cs="Arial"/>
                <w:lang w:val="en-IN"/>
              </w:rPr>
              <w:t>1</w:t>
            </w:r>
            <w:r w:rsidR="00D06F8E">
              <w:rPr>
                <w:rFonts w:asciiTheme="majorHAnsi" w:hAnsiTheme="majorHAnsi" w:cs="Arial"/>
                <w:lang w:val="en-IN"/>
              </w:rPr>
              <w:t>)</w:t>
            </w:r>
            <w:r w:rsidR="00D33CB2">
              <w:rPr>
                <w:rFonts w:asciiTheme="majorHAnsi" w:hAnsiTheme="majorHAnsi" w:cs="Arial"/>
                <w:lang w:val="en-IN"/>
              </w:rPr>
              <w:t xml:space="preserve"> </w:t>
            </w:r>
            <w:r w:rsidR="001F7A2A" w:rsidRPr="003615DF">
              <w:rPr>
                <w:rFonts w:asciiTheme="majorHAnsi" w:hAnsiTheme="majorHAnsi" w:cs="Arial"/>
                <w:lang w:val="en-IN"/>
              </w:rPr>
              <w:t>Reinstatement of GSP scheme for India by EU</w:t>
            </w:r>
          </w:p>
        </w:tc>
        <w:tc>
          <w:tcPr>
            <w:tcW w:w="11660" w:type="dxa"/>
          </w:tcPr>
          <w:p w14:paraId="08F71F6A" w14:textId="77777777" w:rsidR="00966FD6" w:rsidRDefault="001F7A2A" w:rsidP="003615DF">
            <w:pPr>
              <w:pStyle w:val="NoSpacing"/>
              <w:ind w:right="-64"/>
              <w:jc w:val="both"/>
              <w:rPr>
                <w:rFonts w:asciiTheme="majorHAnsi" w:hAnsiTheme="majorHAnsi" w:cs="Arial"/>
              </w:rPr>
            </w:pPr>
            <w:r w:rsidRPr="003615DF">
              <w:rPr>
                <w:rFonts w:asciiTheme="majorHAnsi" w:hAnsiTheme="majorHAnsi" w:cs="Arial"/>
              </w:rPr>
              <w:t xml:space="preserve">The scheme has been under review for discontinuation by both EU &amp; US and finally USA reinstated the facility. However, EU has not reinstated this scheme for India though it grants this scheme for countries like Colombia. </w:t>
            </w:r>
          </w:p>
          <w:p w14:paraId="54896F6E" w14:textId="77777777" w:rsidR="00294554" w:rsidRDefault="00294554" w:rsidP="003615DF">
            <w:pPr>
              <w:pStyle w:val="NoSpacing"/>
              <w:ind w:right="-64"/>
              <w:jc w:val="both"/>
              <w:rPr>
                <w:rFonts w:asciiTheme="majorHAnsi" w:hAnsiTheme="majorHAnsi" w:cs="Arial"/>
              </w:rPr>
            </w:pPr>
          </w:p>
          <w:p w14:paraId="0B7CE859" w14:textId="7B49043B" w:rsidR="001F7A2A" w:rsidRPr="00294554" w:rsidRDefault="00966FD6" w:rsidP="003615DF">
            <w:pPr>
              <w:pStyle w:val="NoSpacing"/>
              <w:ind w:right="-64"/>
              <w:jc w:val="both"/>
              <w:rPr>
                <w:rFonts w:asciiTheme="majorHAnsi" w:hAnsiTheme="majorHAnsi" w:cs="Arial"/>
              </w:rPr>
            </w:pPr>
            <w:r w:rsidRPr="00294554">
              <w:rPr>
                <w:rFonts w:asciiTheme="majorHAnsi" w:hAnsiTheme="majorHAnsi" w:cs="Arial"/>
              </w:rPr>
              <w:t xml:space="preserve">EU has </w:t>
            </w:r>
            <w:r w:rsidR="00294554" w:rsidRPr="00294554">
              <w:rPr>
                <w:rFonts w:asciiTheme="majorHAnsi" w:hAnsiTheme="majorHAnsi" w:cs="Arial"/>
              </w:rPr>
              <w:t>reinstated this</w:t>
            </w:r>
            <w:r w:rsidRPr="00294554">
              <w:rPr>
                <w:rFonts w:asciiTheme="majorHAnsi" w:hAnsiTheme="majorHAnsi" w:cs="Arial"/>
              </w:rPr>
              <w:t xml:space="preserve"> scheme and gelatine is now allowed for import into Europe with Nil duty. This was informed at the CoA meeting held on 29th August 2017</w:t>
            </w:r>
            <w:r w:rsidR="00294554">
              <w:rPr>
                <w:rFonts w:asciiTheme="majorHAnsi" w:hAnsiTheme="majorHAnsi" w:cs="Arial"/>
              </w:rPr>
              <w:t>.</w:t>
            </w:r>
          </w:p>
        </w:tc>
      </w:tr>
      <w:tr w:rsidR="001F7A2A" w:rsidRPr="003615DF" w14:paraId="20757A20" w14:textId="77777777" w:rsidTr="00661736">
        <w:trPr>
          <w:cantSplit/>
          <w:trHeight w:val="1070"/>
          <w:jc w:val="center"/>
        </w:trPr>
        <w:tc>
          <w:tcPr>
            <w:tcW w:w="3514" w:type="dxa"/>
          </w:tcPr>
          <w:p w14:paraId="2573C252" w14:textId="77777777" w:rsidR="001F7A2A" w:rsidRPr="003615DF" w:rsidRDefault="00F557FA" w:rsidP="003615DF">
            <w:pPr>
              <w:jc w:val="both"/>
              <w:rPr>
                <w:rFonts w:asciiTheme="majorHAnsi" w:hAnsiTheme="majorHAnsi" w:cs="Arial"/>
              </w:rPr>
            </w:pPr>
            <w:r>
              <w:rPr>
                <w:rFonts w:asciiTheme="majorHAnsi" w:hAnsiTheme="majorHAnsi" w:cs="Arial"/>
                <w:lang w:val="en-IN"/>
              </w:rPr>
              <w:t>2</w:t>
            </w:r>
            <w:r w:rsidR="00D06F8E">
              <w:rPr>
                <w:rFonts w:asciiTheme="majorHAnsi" w:hAnsiTheme="majorHAnsi" w:cs="Arial"/>
                <w:lang w:val="en-IN"/>
              </w:rPr>
              <w:t>)</w:t>
            </w:r>
            <w:r w:rsidR="00D33CB2">
              <w:rPr>
                <w:rFonts w:asciiTheme="majorHAnsi" w:hAnsiTheme="majorHAnsi" w:cs="Arial"/>
                <w:lang w:val="en-IN"/>
              </w:rPr>
              <w:t xml:space="preserve"> </w:t>
            </w:r>
            <w:r w:rsidR="001F7A2A" w:rsidRPr="003615DF">
              <w:rPr>
                <w:rFonts w:asciiTheme="majorHAnsi" w:hAnsiTheme="majorHAnsi" w:cs="Arial"/>
                <w:lang w:val="en-IN"/>
              </w:rPr>
              <w:t>Removal of import duty on Gelatine on imports into Japan</w:t>
            </w:r>
            <w:r w:rsidR="001F7A2A" w:rsidRPr="003615DF">
              <w:rPr>
                <w:rFonts w:asciiTheme="majorHAnsi" w:hAnsiTheme="majorHAnsi" w:cs="Arial"/>
                <w:b/>
              </w:rPr>
              <w:t> </w:t>
            </w:r>
          </w:p>
        </w:tc>
        <w:tc>
          <w:tcPr>
            <w:tcW w:w="11660" w:type="dxa"/>
          </w:tcPr>
          <w:p w14:paraId="64F29216" w14:textId="77777777" w:rsidR="00966FD6" w:rsidRDefault="001F7A2A" w:rsidP="00966FD6">
            <w:pPr>
              <w:pStyle w:val="NoSpacing"/>
              <w:ind w:right="-64"/>
              <w:jc w:val="both"/>
              <w:rPr>
                <w:rFonts w:asciiTheme="majorHAnsi" w:hAnsiTheme="majorHAnsi" w:cs="Arial"/>
              </w:rPr>
            </w:pPr>
            <w:r w:rsidRPr="003615DF">
              <w:rPr>
                <w:rFonts w:asciiTheme="majorHAnsi" w:hAnsiTheme="majorHAnsi" w:cs="Arial"/>
              </w:rPr>
              <w:t xml:space="preserve">India has been one of the largest suppliers of Gelatine to Japan.  Japan is levying import duty of 17% on all Gelatine imported by them.  This steep import duty has resulted in steep fall in exports of Gelatine from India to Japan. </w:t>
            </w:r>
            <w:proofErr w:type="gramStart"/>
            <w:r w:rsidRPr="003615DF">
              <w:rPr>
                <w:rFonts w:asciiTheme="majorHAnsi" w:hAnsiTheme="majorHAnsi" w:cs="Arial"/>
              </w:rPr>
              <w:t>overnment</w:t>
            </w:r>
            <w:proofErr w:type="gramEnd"/>
            <w:r w:rsidRPr="003615DF">
              <w:rPr>
                <w:rFonts w:asciiTheme="majorHAnsi" w:hAnsiTheme="majorHAnsi" w:cs="Arial"/>
              </w:rPr>
              <w:t xml:space="preserve"> of India may take up this matter with Japan for removing/reducing the import duty on Indian exports of Gelatine.</w:t>
            </w:r>
            <w:r w:rsidR="00966FD6">
              <w:rPr>
                <w:rFonts w:asciiTheme="majorHAnsi" w:hAnsiTheme="majorHAnsi" w:cs="Arial"/>
              </w:rPr>
              <w:t xml:space="preserve"> </w:t>
            </w:r>
          </w:p>
          <w:p w14:paraId="3B344604" w14:textId="77777777" w:rsidR="00294554" w:rsidRDefault="00294554" w:rsidP="00966FD6">
            <w:pPr>
              <w:pStyle w:val="NoSpacing"/>
              <w:ind w:right="-64"/>
              <w:jc w:val="both"/>
              <w:rPr>
                <w:rFonts w:asciiTheme="majorHAnsi" w:hAnsiTheme="majorHAnsi" w:cs="Arial"/>
              </w:rPr>
            </w:pPr>
          </w:p>
          <w:p w14:paraId="48DB4F13" w14:textId="29CF3D6D" w:rsidR="001F7A2A" w:rsidRPr="00294554" w:rsidRDefault="00966FD6" w:rsidP="00B37ACD">
            <w:pPr>
              <w:pStyle w:val="NoSpacing"/>
              <w:ind w:right="-64"/>
              <w:jc w:val="both"/>
              <w:rPr>
                <w:rFonts w:asciiTheme="majorHAnsi" w:hAnsiTheme="majorHAnsi" w:cs="Arial"/>
              </w:rPr>
            </w:pPr>
            <w:r w:rsidRPr="00294554">
              <w:rPr>
                <w:rFonts w:asciiTheme="majorHAnsi" w:hAnsiTheme="majorHAnsi" w:cs="Arial"/>
              </w:rPr>
              <w:t>At the CoA meeting held on 29</w:t>
            </w:r>
            <w:r w:rsidRPr="00294554">
              <w:rPr>
                <w:rFonts w:asciiTheme="majorHAnsi" w:hAnsiTheme="majorHAnsi" w:cs="Arial"/>
                <w:vertAlign w:val="superscript"/>
              </w:rPr>
              <w:t>th</w:t>
            </w:r>
            <w:r w:rsidRPr="00294554">
              <w:rPr>
                <w:rFonts w:asciiTheme="majorHAnsi" w:hAnsiTheme="majorHAnsi" w:cs="Arial"/>
              </w:rPr>
              <w:t xml:space="preserve"> August, </w:t>
            </w:r>
            <w:r w:rsidR="00B37ACD">
              <w:rPr>
                <w:rFonts w:asciiTheme="majorHAnsi" w:hAnsiTheme="majorHAnsi" w:cs="Arial"/>
              </w:rPr>
              <w:t>it</w:t>
            </w:r>
            <w:r w:rsidRPr="00294554">
              <w:rPr>
                <w:rFonts w:asciiTheme="majorHAnsi" w:hAnsiTheme="majorHAnsi" w:cs="Arial"/>
              </w:rPr>
              <w:t xml:space="preserve"> h</w:t>
            </w:r>
            <w:r w:rsidR="00B37ACD">
              <w:rPr>
                <w:rFonts w:asciiTheme="majorHAnsi" w:hAnsiTheme="majorHAnsi" w:cs="Arial"/>
              </w:rPr>
              <w:t>as been</w:t>
            </w:r>
            <w:bookmarkStart w:id="0" w:name="_GoBack"/>
            <w:bookmarkEnd w:id="0"/>
            <w:r w:rsidRPr="00294554">
              <w:rPr>
                <w:rFonts w:asciiTheme="majorHAnsi" w:hAnsiTheme="majorHAnsi" w:cs="Arial"/>
              </w:rPr>
              <w:t xml:space="preserve"> mentioned that Europe is getting into a  trade pact with Japan which will gradually reduce this duty to NIL. GOI should also get such preferential treatment for Indian Gelatine.</w:t>
            </w:r>
          </w:p>
        </w:tc>
      </w:tr>
      <w:tr w:rsidR="001F7A2A" w:rsidRPr="003615DF" w14:paraId="728DC487" w14:textId="77777777" w:rsidTr="001F7A2A">
        <w:trPr>
          <w:cantSplit/>
          <w:trHeight w:val="1807"/>
          <w:jc w:val="center"/>
        </w:trPr>
        <w:tc>
          <w:tcPr>
            <w:tcW w:w="3514" w:type="dxa"/>
          </w:tcPr>
          <w:p w14:paraId="55DAD885" w14:textId="77777777" w:rsidR="001F7A2A" w:rsidRPr="003615DF" w:rsidRDefault="00D33CB2" w:rsidP="003615DF">
            <w:pPr>
              <w:jc w:val="both"/>
              <w:rPr>
                <w:rFonts w:asciiTheme="majorHAnsi" w:hAnsiTheme="majorHAnsi" w:cs="Arial"/>
              </w:rPr>
            </w:pPr>
            <w:r>
              <w:rPr>
                <w:rFonts w:asciiTheme="majorHAnsi" w:hAnsiTheme="majorHAnsi" w:cs="Arial"/>
              </w:rPr>
              <w:t>3)</w:t>
            </w:r>
            <w:r w:rsidRPr="003615DF">
              <w:rPr>
                <w:rFonts w:asciiTheme="majorHAnsi" w:hAnsiTheme="majorHAnsi" w:cs="Arial"/>
              </w:rPr>
              <w:t xml:space="preserve"> Removal</w:t>
            </w:r>
            <w:r w:rsidR="001F7A2A" w:rsidRPr="003615DF">
              <w:rPr>
                <w:rFonts w:asciiTheme="majorHAnsi" w:hAnsiTheme="majorHAnsi" w:cs="Arial"/>
              </w:rPr>
              <w:t xml:space="preserve"> of restrictions by Turkey, South Africa and China for import of gelatin from India.</w:t>
            </w:r>
          </w:p>
        </w:tc>
        <w:tc>
          <w:tcPr>
            <w:tcW w:w="11660" w:type="dxa"/>
          </w:tcPr>
          <w:p w14:paraId="47B13750" w14:textId="77777777" w:rsidR="001F7A2A" w:rsidRPr="003615DF" w:rsidRDefault="001F7A2A" w:rsidP="003615DF">
            <w:pPr>
              <w:pStyle w:val="NoSpacing"/>
              <w:ind w:right="-64"/>
              <w:jc w:val="both"/>
              <w:rPr>
                <w:rFonts w:asciiTheme="majorHAnsi" w:hAnsiTheme="majorHAnsi" w:cs="Arial"/>
              </w:rPr>
            </w:pPr>
            <w:r w:rsidRPr="003615DF">
              <w:rPr>
                <w:rFonts w:asciiTheme="majorHAnsi" w:hAnsiTheme="majorHAnsi" w:cs="Arial"/>
              </w:rPr>
              <w:t>Turkey and South Africa have banned import of gelatine from India, due to the Bovine spongiform encephalopathy (BSE) issue, commonly known as mad cow disease.  India has been accorded NEGLIGIBLE BSE STATUS (first category) by OIE (World Organization for Animal Health) in May 2010.  Imports from India are being made by most of the countries except Turkey and South Africa, China citing BSE issues. This is only to avoid competition from India.  Even countries like USA, EU and Japan allow gelatine imports from India.</w:t>
            </w:r>
          </w:p>
          <w:p w14:paraId="74A3DF76" w14:textId="77777777" w:rsidR="001F7A2A" w:rsidRPr="003615DF" w:rsidRDefault="001F7A2A" w:rsidP="003615DF">
            <w:pPr>
              <w:pStyle w:val="NoSpacing"/>
              <w:ind w:right="-64"/>
              <w:jc w:val="both"/>
              <w:rPr>
                <w:rFonts w:asciiTheme="majorHAnsi" w:hAnsiTheme="majorHAnsi" w:cs="Arial"/>
              </w:rPr>
            </w:pPr>
            <w:r w:rsidRPr="003615DF">
              <w:rPr>
                <w:rFonts w:asciiTheme="majorHAnsi" w:hAnsiTheme="majorHAnsi" w:cs="Arial"/>
              </w:rPr>
              <w:t>As per the Embassy of India, Beijing, China has informed that as per information received from I/E Food Safety Bureau, AQSIQ, China, Gelatine could be exported from India to China after completion of market access procedures, similar to the cases of rice and tobacco.  India is not allowed to export gelatin to   China due to non-completion of bilateral Market Access Procedures/Agreement on gelatin whereas gelatine is being regularly exported by China to India without such Market Access Procedures/Agreement. No other country is insisting for such agreement for import of gelatin from India.</w:t>
            </w:r>
          </w:p>
          <w:p w14:paraId="4DC0A52E" w14:textId="77777777" w:rsidR="001F7A2A" w:rsidRPr="003615DF" w:rsidRDefault="001F7A2A" w:rsidP="003615DF">
            <w:pPr>
              <w:pStyle w:val="NoSpacing"/>
              <w:ind w:right="-64"/>
              <w:jc w:val="both"/>
              <w:rPr>
                <w:rFonts w:asciiTheme="majorHAnsi" w:hAnsiTheme="majorHAnsi" w:cs="Arial"/>
              </w:rPr>
            </w:pPr>
            <w:r w:rsidRPr="003615DF">
              <w:rPr>
                <w:rFonts w:asciiTheme="majorHAnsi" w:hAnsiTheme="majorHAnsi" w:cs="Arial"/>
              </w:rPr>
              <w:t>As per Order S.O 725(E) and Notification S.O 726(E) dated 3rd April 2012 of Ministry of Commerce and Industry, Dept. of Commerce, Government of India, export of gelatine (including its raw materials, crushed bones and ossein) is subject to quality control and inspection prior to export.</w:t>
            </w:r>
          </w:p>
        </w:tc>
      </w:tr>
    </w:tbl>
    <w:p w14:paraId="43B961AF" w14:textId="77777777" w:rsidR="006F6DCB" w:rsidRDefault="006F6DCB" w:rsidP="00297C95">
      <w:pPr>
        <w:spacing w:after="0" w:line="240" w:lineRule="auto"/>
        <w:jc w:val="center"/>
        <w:rPr>
          <w:rFonts w:asciiTheme="majorHAnsi" w:hAnsiTheme="majorHAnsi" w:cs="Arial"/>
        </w:rPr>
      </w:pPr>
    </w:p>
    <w:p w14:paraId="39E54D1E" w14:textId="77777777" w:rsidR="00226EBC" w:rsidRDefault="00226EBC" w:rsidP="00297C95">
      <w:pPr>
        <w:spacing w:after="0" w:line="240" w:lineRule="auto"/>
        <w:jc w:val="center"/>
        <w:rPr>
          <w:rFonts w:asciiTheme="majorHAnsi" w:hAnsiTheme="majorHAnsi" w:cs="Arial"/>
        </w:rPr>
      </w:pPr>
    </w:p>
    <w:p w14:paraId="2CCC49DF" w14:textId="77777777" w:rsidR="007B1408" w:rsidRPr="003615DF" w:rsidRDefault="007B1408" w:rsidP="00297C95">
      <w:pPr>
        <w:spacing w:after="0" w:line="240" w:lineRule="auto"/>
        <w:jc w:val="center"/>
        <w:rPr>
          <w:rFonts w:asciiTheme="majorHAnsi" w:hAnsiTheme="majorHAnsi" w:cs="Arial"/>
        </w:rPr>
      </w:pPr>
      <w:r>
        <w:rPr>
          <w:rFonts w:asciiTheme="majorHAnsi" w:hAnsiTheme="majorHAnsi" w:cs="Arial"/>
        </w:rPr>
        <w:t>****************</w:t>
      </w:r>
    </w:p>
    <w:sectPr w:rsidR="007B1408" w:rsidRPr="003615DF" w:rsidSect="000C6A90">
      <w:footerReference w:type="default" r:id="rId9"/>
      <w:pgSz w:w="15840" w:h="12240" w:orient="landscape" w:code="1"/>
      <w:pgMar w:top="540" w:right="1440" w:bottom="1440" w:left="1440" w:header="720" w:footer="720" w:gutter="0"/>
      <w:paperSrc w:first="7"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18631" w14:textId="77777777" w:rsidR="006C0D7A" w:rsidRDefault="006C0D7A" w:rsidP="002B073E">
      <w:pPr>
        <w:spacing w:after="0" w:line="240" w:lineRule="auto"/>
      </w:pPr>
      <w:r>
        <w:separator/>
      </w:r>
    </w:p>
  </w:endnote>
  <w:endnote w:type="continuationSeparator" w:id="0">
    <w:p w14:paraId="065420F1" w14:textId="77777777" w:rsidR="006C0D7A" w:rsidRDefault="006C0D7A" w:rsidP="002B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09195"/>
      <w:docPartObj>
        <w:docPartGallery w:val="Page Numbers (Bottom of Page)"/>
        <w:docPartUnique/>
      </w:docPartObj>
    </w:sdtPr>
    <w:sdtEndPr/>
    <w:sdtContent>
      <w:p w14:paraId="212DED27" w14:textId="77777777" w:rsidR="002B073E" w:rsidRDefault="00622966">
        <w:pPr>
          <w:pStyle w:val="Footer"/>
        </w:pPr>
        <w:r>
          <w:fldChar w:fldCharType="begin"/>
        </w:r>
        <w:r>
          <w:instrText xml:space="preserve"> PAGE   \* MERGEFORMAT </w:instrText>
        </w:r>
        <w:r>
          <w:fldChar w:fldCharType="separate"/>
        </w:r>
        <w:r w:rsidR="00B37ACD">
          <w:rPr>
            <w:noProof/>
          </w:rPr>
          <w:t>1</w:t>
        </w:r>
        <w:r>
          <w:rPr>
            <w:noProof/>
          </w:rPr>
          <w:fldChar w:fldCharType="end"/>
        </w:r>
      </w:p>
    </w:sdtContent>
  </w:sdt>
  <w:p w14:paraId="79EFBDE4" w14:textId="77777777" w:rsidR="002B073E" w:rsidRDefault="002B0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5C37D" w14:textId="77777777" w:rsidR="006C0D7A" w:rsidRDefault="006C0D7A" w:rsidP="002B073E">
      <w:pPr>
        <w:spacing w:after="0" w:line="240" w:lineRule="auto"/>
      </w:pPr>
      <w:r>
        <w:separator/>
      </w:r>
    </w:p>
  </w:footnote>
  <w:footnote w:type="continuationSeparator" w:id="0">
    <w:p w14:paraId="098230D3" w14:textId="77777777" w:rsidR="006C0D7A" w:rsidRDefault="006C0D7A" w:rsidP="002B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825"/>
    <w:multiLevelType w:val="hybridMultilevel"/>
    <w:tmpl w:val="538CBC1E"/>
    <w:lvl w:ilvl="0" w:tplc="40090001">
      <w:start w:val="1"/>
      <w:numFmt w:val="bullet"/>
      <w:lvlText w:val=""/>
      <w:lvlJc w:val="left"/>
      <w:pPr>
        <w:ind w:left="645" w:hanging="555"/>
      </w:pPr>
      <w:rPr>
        <w:rFonts w:ascii="Symbol" w:hAnsi="Symbol" w:hint="default"/>
        <w:b w:val="0"/>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nsid w:val="141116D9"/>
    <w:multiLevelType w:val="hybridMultilevel"/>
    <w:tmpl w:val="45040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13C1F"/>
    <w:multiLevelType w:val="hybridMultilevel"/>
    <w:tmpl w:val="F794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2F1F68"/>
    <w:multiLevelType w:val="hybridMultilevel"/>
    <w:tmpl w:val="4A66B27E"/>
    <w:lvl w:ilvl="0" w:tplc="222C7D30">
      <w:start w:val="1"/>
      <w:numFmt w:val="decimal"/>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B716796"/>
    <w:multiLevelType w:val="hybridMultilevel"/>
    <w:tmpl w:val="847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03F5"/>
    <w:multiLevelType w:val="hybridMultilevel"/>
    <w:tmpl w:val="D1D0D756"/>
    <w:lvl w:ilvl="0" w:tplc="43A81804">
      <w:start w:val="20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912AAF"/>
    <w:multiLevelType w:val="hybridMultilevel"/>
    <w:tmpl w:val="07E40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B1AEB"/>
    <w:multiLevelType w:val="hybridMultilevel"/>
    <w:tmpl w:val="6C6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351025"/>
    <w:multiLevelType w:val="hybridMultilevel"/>
    <w:tmpl w:val="72603168"/>
    <w:lvl w:ilvl="0" w:tplc="EC1475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4824F9"/>
    <w:multiLevelType w:val="hybridMultilevel"/>
    <w:tmpl w:val="3AA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F142C"/>
    <w:multiLevelType w:val="hybridMultilevel"/>
    <w:tmpl w:val="8398F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D2844"/>
    <w:multiLevelType w:val="hybridMultilevel"/>
    <w:tmpl w:val="A8FC3748"/>
    <w:lvl w:ilvl="0" w:tplc="9A4CC262">
      <w:numFmt w:val="bullet"/>
      <w:lvlText w:val=""/>
      <w:lvlJc w:val="left"/>
      <w:pPr>
        <w:ind w:left="945" w:hanging="585"/>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9074B"/>
    <w:multiLevelType w:val="hybridMultilevel"/>
    <w:tmpl w:val="EC4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76D8"/>
    <w:multiLevelType w:val="hybridMultilevel"/>
    <w:tmpl w:val="FBACB2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7545F9"/>
    <w:multiLevelType w:val="hybridMultilevel"/>
    <w:tmpl w:val="31C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943A8"/>
    <w:multiLevelType w:val="hybridMultilevel"/>
    <w:tmpl w:val="B080A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747F3"/>
    <w:multiLevelType w:val="hybridMultilevel"/>
    <w:tmpl w:val="CE0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D08BD"/>
    <w:multiLevelType w:val="hybridMultilevel"/>
    <w:tmpl w:val="CE66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344BAE"/>
    <w:multiLevelType w:val="hybridMultilevel"/>
    <w:tmpl w:val="EF8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4"/>
  </w:num>
  <w:num w:numId="6">
    <w:abstractNumId w:val="18"/>
  </w:num>
  <w:num w:numId="7">
    <w:abstractNumId w:val="2"/>
  </w:num>
  <w:num w:numId="8">
    <w:abstractNumId w:val="7"/>
  </w:num>
  <w:num w:numId="9">
    <w:abstractNumId w:val="1"/>
  </w:num>
  <w:num w:numId="10">
    <w:abstractNumId w:val="8"/>
  </w:num>
  <w:num w:numId="11">
    <w:abstractNumId w:val="14"/>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1"/>
  </w:num>
  <w:num w:numId="17">
    <w:abstractNumId w:val="9"/>
  </w:num>
  <w:num w:numId="18">
    <w:abstractNumId w:val="13"/>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FD9"/>
    <w:rsid w:val="0000356F"/>
    <w:rsid w:val="0002037C"/>
    <w:rsid w:val="0002491A"/>
    <w:rsid w:val="00026C27"/>
    <w:rsid w:val="00027998"/>
    <w:rsid w:val="00034359"/>
    <w:rsid w:val="00054432"/>
    <w:rsid w:val="00065D71"/>
    <w:rsid w:val="0009613C"/>
    <w:rsid w:val="000B60AE"/>
    <w:rsid w:val="000C0413"/>
    <w:rsid w:val="000C6A90"/>
    <w:rsid w:val="000C6B5B"/>
    <w:rsid w:val="000C7547"/>
    <w:rsid w:val="000F0F11"/>
    <w:rsid w:val="000F4D87"/>
    <w:rsid w:val="001037BC"/>
    <w:rsid w:val="00113CAE"/>
    <w:rsid w:val="00122BF8"/>
    <w:rsid w:val="0013101B"/>
    <w:rsid w:val="001326C1"/>
    <w:rsid w:val="00135193"/>
    <w:rsid w:val="00137C9F"/>
    <w:rsid w:val="00150CDE"/>
    <w:rsid w:val="001566AA"/>
    <w:rsid w:val="001709BF"/>
    <w:rsid w:val="001756F0"/>
    <w:rsid w:val="00176789"/>
    <w:rsid w:val="00183278"/>
    <w:rsid w:val="001B29A2"/>
    <w:rsid w:val="001B715E"/>
    <w:rsid w:val="001D2356"/>
    <w:rsid w:val="001E02E8"/>
    <w:rsid w:val="001F08F4"/>
    <w:rsid w:val="001F7A2A"/>
    <w:rsid w:val="001F7B69"/>
    <w:rsid w:val="00201F40"/>
    <w:rsid w:val="002177B8"/>
    <w:rsid w:val="002213DA"/>
    <w:rsid w:val="00226EBC"/>
    <w:rsid w:val="002319C8"/>
    <w:rsid w:val="00247CE0"/>
    <w:rsid w:val="002511FD"/>
    <w:rsid w:val="002575EC"/>
    <w:rsid w:val="00265A7F"/>
    <w:rsid w:val="00266036"/>
    <w:rsid w:val="00273C1F"/>
    <w:rsid w:val="00292838"/>
    <w:rsid w:val="00294554"/>
    <w:rsid w:val="00297C95"/>
    <w:rsid w:val="002A0A30"/>
    <w:rsid w:val="002B073E"/>
    <w:rsid w:val="002B3607"/>
    <w:rsid w:val="002B7A63"/>
    <w:rsid w:val="002E071D"/>
    <w:rsid w:val="002E5FD8"/>
    <w:rsid w:val="002F3458"/>
    <w:rsid w:val="003103F8"/>
    <w:rsid w:val="00310F15"/>
    <w:rsid w:val="0032643D"/>
    <w:rsid w:val="0032654C"/>
    <w:rsid w:val="00327A4B"/>
    <w:rsid w:val="00332613"/>
    <w:rsid w:val="00333EC8"/>
    <w:rsid w:val="0034281B"/>
    <w:rsid w:val="003615DF"/>
    <w:rsid w:val="00367F6D"/>
    <w:rsid w:val="00372959"/>
    <w:rsid w:val="003771A7"/>
    <w:rsid w:val="003B071F"/>
    <w:rsid w:val="003B3E8B"/>
    <w:rsid w:val="003C3719"/>
    <w:rsid w:val="003C70D3"/>
    <w:rsid w:val="003E4EDD"/>
    <w:rsid w:val="003F2519"/>
    <w:rsid w:val="003F36F9"/>
    <w:rsid w:val="003F5155"/>
    <w:rsid w:val="0040557D"/>
    <w:rsid w:val="00434F6B"/>
    <w:rsid w:val="0043540A"/>
    <w:rsid w:val="00464AFE"/>
    <w:rsid w:val="00475E95"/>
    <w:rsid w:val="004B3188"/>
    <w:rsid w:val="004B75C0"/>
    <w:rsid w:val="004D442E"/>
    <w:rsid w:val="004D7FD0"/>
    <w:rsid w:val="004E4E25"/>
    <w:rsid w:val="004F3C30"/>
    <w:rsid w:val="00506B14"/>
    <w:rsid w:val="00520A46"/>
    <w:rsid w:val="00521E20"/>
    <w:rsid w:val="00536C35"/>
    <w:rsid w:val="00545AD0"/>
    <w:rsid w:val="0056322D"/>
    <w:rsid w:val="005642DD"/>
    <w:rsid w:val="00570160"/>
    <w:rsid w:val="0057223E"/>
    <w:rsid w:val="005745FB"/>
    <w:rsid w:val="00593EF4"/>
    <w:rsid w:val="005A2012"/>
    <w:rsid w:val="005A76D7"/>
    <w:rsid w:val="005B1029"/>
    <w:rsid w:val="005B6870"/>
    <w:rsid w:val="005C7D95"/>
    <w:rsid w:val="006037FF"/>
    <w:rsid w:val="00607C35"/>
    <w:rsid w:val="006123DD"/>
    <w:rsid w:val="00614D6B"/>
    <w:rsid w:val="00622966"/>
    <w:rsid w:val="00622A5E"/>
    <w:rsid w:val="00661736"/>
    <w:rsid w:val="0066435C"/>
    <w:rsid w:val="006748DD"/>
    <w:rsid w:val="00677418"/>
    <w:rsid w:val="006814C8"/>
    <w:rsid w:val="00684CDE"/>
    <w:rsid w:val="006A2FD5"/>
    <w:rsid w:val="006B08A6"/>
    <w:rsid w:val="006C0D7A"/>
    <w:rsid w:val="006C35B9"/>
    <w:rsid w:val="006C4518"/>
    <w:rsid w:val="006D6FCB"/>
    <w:rsid w:val="006D7910"/>
    <w:rsid w:val="006F6DCB"/>
    <w:rsid w:val="007011E0"/>
    <w:rsid w:val="007155A6"/>
    <w:rsid w:val="007214DB"/>
    <w:rsid w:val="007256DB"/>
    <w:rsid w:val="00754982"/>
    <w:rsid w:val="0076369B"/>
    <w:rsid w:val="00773E59"/>
    <w:rsid w:val="00782D5B"/>
    <w:rsid w:val="0078789C"/>
    <w:rsid w:val="00795880"/>
    <w:rsid w:val="007B1408"/>
    <w:rsid w:val="007D7D55"/>
    <w:rsid w:val="008265C8"/>
    <w:rsid w:val="00837FAC"/>
    <w:rsid w:val="00841EF3"/>
    <w:rsid w:val="008502FC"/>
    <w:rsid w:val="00853CA6"/>
    <w:rsid w:val="00855856"/>
    <w:rsid w:val="00863572"/>
    <w:rsid w:val="00871524"/>
    <w:rsid w:val="00875025"/>
    <w:rsid w:val="00887398"/>
    <w:rsid w:val="00892408"/>
    <w:rsid w:val="008A2650"/>
    <w:rsid w:val="008A7FE8"/>
    <w:rsid w:val="008B59D8"/>
    <w:rsid w:val="008D1036"/>
    <w:rsid w:val="008E23F7"/>
    <w:rsid w:val="008E5869"/>
    <w:rsid w:val="00910B28"/>
    <w:rsid w:val="00913552"/>
    <w:rsid w:val="009175D2"/>
    <w:rsid w:val="00943E1A"/>
    <w:rsid w:val="00945DD5"/>
    <w:rsid w:val="00953C59"/>
    <w:rsid w:val="00964F3C"/>
    <w:rsid w:val="00966FD6"/>
    <w:rsid w:val="00967688"/>
    <w:rsid w:val="009A231A"/>
    <w:rsid w:val="009B036C"/>
    <w:rsid w:val="009C6A1C"/>
    <w:rsid w:val="009D04A7"/>
    <w:rsid w:val="00A03C8D"/>
    <w:rsid w:val="00A1593F"/>
    <w:rsid w:val="00A24CCD"/>
    <w:rsid w:val="00A34277"/>
    <w:rsid w:val="00A35CCD"/>
    <w:rsid w:val="00A45FE4"/>
    <w:rsid w:val="00A64E81"/>
    <w:rsid w:val="00A82E74"/>
    <w:rsid w:val="00A83026"/>
    <w:rsid w:val="00A830A2"/>
    <w:rsid w:val="00A94E56"/>
    <w:rsid w:val="00A965A8"/>
    <w:rsid w:val="00AA2BE4"/>
    <w:rsid w:val="00AB3B9C"/>
    <w:rsid w:val="00AB5B5A"/>
    <w:rsid w:val="00AC6FD9"/>
    <w:rsid w:val="00AD08A3"/>
    <w:rsid w:val="00AD2035"/>
    <w:rsid w:val="00AD5D90"/>
    <w:rsid w:val="00AD7237"/>
    <w:rsid w:val="00B14C83"/>
    <w:rsid w:val="00B21BE7"/>
    <w:rsid w:val="00B24705"/>
    <w:rsid w:val="00B26EEA"/>
    <w:rsid w:val="00B3108A"/>
    <w:rsid w:val="00B37ACD"/>
    <w:rsid w:val="00B605EA"/>
    <w:rsid w:val="00B638C1"/>
    <w:rsid w:val="00B94680"/>
    <w:rsid w:val="00BA64E6"/>
    <w:rsid w:val="00BB31D3"/>
    <w:rsid w:val="00BC2FE1"/>
    <w:rsid w:val="00BD2270"/>
    <w:rsid w:val="00BD6660"/>
    <w:rsid w:val="00BE25F8"/>
    <w:rsid w:val="00C0249D"/>
    <w:rsid w:val="00C148F6"/>
    <w:rsid w:val="00C36255"/>
    <w:rsid w:val="00C45D40"/>
    <w:rsid w:val="00C4791D"/>
    <w:rsid w:val="00C54B2A"/>
    <w:rsid w:val="00C6503C"/>
    <w:rsid w:val="00C80E93"/>
    <w:rsid w:val="00C92435"/>
    <w:rsid w:val="00CB6612"/>
    <w:rsid w:val="00CC02E4"/>
    <w:rsid w:val="00CC08FF"/>
    <w:rsid w:val="00CC59C5"/>
    <w:rsid w:val="00CD7C17"/>
    <w:rsid w:val="00CF2BC4"/>
    <w:rsid w:val="00D00EF8"/>
    <w:rsid w:val="00D06429"/>
    <w:rsid w:val="00D06F8E"/>
    <w:rsid w:val="00D33CB2"/>
    <w:rsid w:val="00D34750"/>
    <w:rsid w:val="00D41275"/>
    <w:rsid w:val="00D4572E"/>
    <w:rsid w:val="00D512E0"/>
    <w:rsid w:val="00D56228"/>
    <w:rsid w:val="00D8087D"/>
    <w:rsid w:val="00D97280"/>
    <w:rsid w:val="00DA2E48"/>
    <w:rsid w:val="00DA5A79"/>
    <w:rsid w:val="00DB4248"/>
    <w:rsid w:val="00DB4F43"/>
    <w:rsid w:val="00DB5F36"/>
    <w:rsid w:val="00E00366"/>
    <w:rsid w:val="00E02367"/>
    <w:rsid w:val="00E10DCB"/>
    <w:rsid w:val="00E11917"/>
    <w:rsid w:val="00E12A27"/>
    <w:rsid w:val="00E17909"/>
    <w:rsid w:val="00E17BB4"/>
    <w:rsid w:val="00E3021E"/>
    <w:rsid w:val="00E42E2F"/>
    <w:rsid w:val="00E50134"/>
    <w:rsid w:val="00E61350"/>
    <w:rsid w:val="00E613B1"/>
    <w:rsid w:val="00E74C75"/>
    <w:rsid w:val="00E81003"/>
    <w:rsid w:val="00E85FBB"/>
    <w:rsid w:val="00E87DAE"/>
    <w:rsid w:val="00E97A72"/>
    <w:rsid w:val="00EA0849"/>
    <w:rsid w:val="00EA7739"/>
    <w:rsid w:val="00EB1185"/>
    <w:rsid w:val="00EC26C2"/>
    <w:rsid w:val="00ED0077"/>
    <w:rsid w:val="00ED3341"/>
    <w:rsid w:val="00EF2D5E"/>
    <w:rsid w:val="00EF38F2"/>
    <w:rsid w:val="00EF789D"/>
    <w:rsid w:val="00F11E23"/>
    <w:rsid w:val="00F132FF"/>
    <w:rsid w:val="00F2411B"/>
    <w:rsid w:val="00F250DC"/>
    <w:rsid w:val="00F255F2"/>
    <w:rsid w:val="00F32FEA"/>
    <w:rsid w:val="00F37869"/>
    <w:rsid w:val="00F47472"/>
    <w:rsid w:val="00F50874"/>
    <w:rsid w:val="00F51EBD"/>
    <w:rsid w:val="00F557FA"/>
    <w:rsid w:val="00F60613"/>
    <w:rsid w:val="00F61E11"/>
    <w:rsid w:val="00F64DBA"/>
    <w:rsid w:val="00F750F7"/>
    <w:rsid w:val="00F803A7"/>
    <w:rsid w:val="00F82BF5"/>
    <w:rsid w:val="00F92373"/>
    <w:rsid w:val="00FA04C0"/>
    <w:rsid w:val="00FA4884"/>
    <w:rsid w:val="00FA778F"/>
    <w:rsid w:val="00FC0885"/>
    <w:rsid w:val="00FD198A"/>
    <w:rsid w:val="00FE3B13"/>
    <w:rsid w:val="00FE4080"/>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C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rFonts w:eastAsiaTheme="minorEastAsia"/>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6">
      <w:bodyDiv w:val="1"/>
      <w:marLeft w:val="0"/>
      <w:marRight w:val="0"/>
      <w:marTop w:val="0"/>
      <w:marBottom w:val="0"/>
      <w:divBdr>
        <w:top w:val="none" w:sz="0" w:space="0" w:color="auto"/>
        <w:left w:val="none" w:sz="0" w:space="0" w:color="auto"/>
        <w:bottom w:val="none" w:sz="0" w:space="0" w:color="auto"/>
        <w:right w:val="none" w:sz="0" w:space="0" w:color="auto"/>
      </w:divBdr>
      <w:divsChild>
        <w:div w:id="1864905625">
          <w:marLeft w:val="0"/>
          <w:marRight w:val="0"/>
          <w:marTop w:val="0"/>
          <w:marBottom w:val="0"/>
          <w:divBdr>
            <w:top w:val="none" w:sz="0" w:space="0" w:color="auto"/>
            <w:left w:val="none" w:sz="0" w:space="0" w:color="auto"/>
            <w:bottom w:val="none" w:sz="0" w:space="0" w:color="auto"/>
            <w:right w:val="none" w:sz="0" w:space="0" w:color="auto"/>
          </w:divBdr>
        </w:div>
        <w:div w:id="177546288">
          <w:marLeft w:val="0"/>
          <w:marRight w:val="0"/>
          <w:marTop w:val="0"/>
          <w:marBottom w:val="0"/>
          <w:divBdr>
            <w:top w:val="none" w:sz="0" w:space="0" w:color="auto"/>
            <w:left w:val="none" w:sz="0" w:space="0" w:color="auto"/>
            <w:bottom w:val="none" w:sz="0" w:space="0" w:color="auto"/>
            <w:right w:val="none" w:sz="0" w:space="0" w:color="auto"/>
          </w:divBdr>
        </w:div>
        <w:div w:id="1760129234">
          <w:marLeft w:val="0"/>
          <w:marRight w:val="0"/>
          <w:marTop w:val="0"/>
          <w:marBottom w:val="0"/>
          <w:divBdr>
            <w:top w:val="none" w:sz="0" w:space="0" w:color="auto"/>
            <w:left w:val="none" w:sz="0" w:space="0" w:color="auto"/>
            <w:bottom w:val="none" w:sz="0" w:space="0" w:color="auto"/>
            <w:right w:val="none" w:sz="0" w:space="0" w:color="auto"/>
          </w:divBdr>
        </w:div>
        <w:div w:id="1314215903">
          <w:marLeft w:val="0"/>
          <w:marRight w:val="0"/>
          <w:marTop w:val="0"/>
          <w:marBottom w:val="0"/>
          <w:divBdr>
            <w:top w:val="none" w:sz="0" w:space="0" w:color="auto"/>
            <w:left w:val="none" w:sz="0" w:space="0" w:color="auto"/>
            <w:bottom w:val="none" w:sz="0" w:space="0" w:color="auto"/>
            <w:right w:val="none" w:sz="0" w:space="0" w:color="auto"/>
          </w:divBdr>
        </w:div>
        <w:div w:id="571038236">
          <w:marLeft w:val="0"/>
          <w:marRight w:val="0"/>
          <w:marTop w:val="0"/>
          <w:marBottom w:val="0"/>
          <w:divBdr>
            <w:top w:val="none" w:sz="0" w:space="0" w:color="auto"/>
            <w:left w:val="none" w:sz="0" w:space="0" w:color="auto"/>
            <w:bottom w:val="none" w:sz="0" w:space="0" w:color="auto"/>
            <w:right w:val="none" w:sz="0" w:space="0" w:color="auto"/>
          </w:divBdr>
        </w:div>
        <w:div w:id="427507814">
          <w:marLeft w:val="0"/>
          <w:marRight w:val="0"/>
          <w:marTop w:val="0"/>
          <w:marBottom w:val="0"/>
          <w:divBdr>
            <w:top w:val="none" w:sz="0" w:space="0" w:color="auto"/>
            <w:left w:val="none" w:sz="0" w:space="0" w:color="auto"/>
            <w:bottom w:val="none" w:sz="0" w:space="0" w:color="auto"/>
            <w:right w:val="none" w:sz="0" w:space="0" w:color="auto"/>
          </w:divBdr>
        </w:div>
        <w:div w:id="658969536">
          <w:marLeft w:val="0"/>
          <w:marRight w:val="0"/>
          <w:marTop w:val="0"/>
          <w:marBottom w:val="0"/>
          <w:divBdr>
            <w:top w:val="none" w:sz="0" w:space="0" w:color="auto"/>
            <w:left w:val="none" w:sz="0" w:space="0" w:color="auto"/>
            <w:bottom w:val="none" w:sz="0" w:space="0" w:color="auto"/>
            <w:right w:val="none" w:sz="0" w:space="0" w:color="auto"/>
          </w:divBdr>
        </w:div>
        <w:div w:id="1265263069">
          <w:marLeft w:val="0"/>
          <w:marRight w:val="0"/>
          <w:marTop w:val="0"/>
          <w:marBottom w:val="0"/>
          <w:divBdr>
            <w:top w:val="none" w:sz="0" w:space="0" w:color="auto"/>
            <w:left w:val="none" w:sz="0" w:space="0" w:color="auto"/>
            <w:bottom w:val="none" w:sz="0" w:space="0" w:color="auto"/>
            <w:right w:val="none" w:sz="0" w:space="0" w:color="auto"/>
          </w:divBdr>
        </w:div>
        <w:div w:id="1994211561">
          <w:marLeft w:val="0"/>
          <w:marRight w:val="0"/>
          <w:marTop w:val="0"/>
          <w:marBottom w:val="0"/>
          <w:divBdr>
            <w:top w:val="none" w:sz="0" w:space="0" w:color="auto"/>
            <w:left w:val="none" w:sz="0" w:space="0" w:color="auto"/>
            <w:bottom w:val="none" w:sz="0" w:space="0" w:color="auto"/>
            <w:right w:val="none" w:sz="0" w:space="0" w:color="auto"/>
          </w:divBdr>
        </w:div>
        <w:div w:id="1238785597">
          <w:marLeft w:val="0"/>
          <w:marRight w:val="0"/>
          <w:marTop w:val="0"/>
          <w:marBottom w:val="0"/>
          <w:divBdr>
            <w:top w:val="none" w:sz="0" w:space="0" w:color="auto"/>
            <w:left w:val="none" w:sz="0" w:space="0" w:color="auto"/>
            <w:bottom w:val="none" w:sz="0" w:space="0" w:color="auto"/>
            <w:right w:val="none" w:sz="0" w:space="0" w:color="auto"/>
          </w:divBdr>
        </w:div>
        <w:div w:id="1735397981">
          <w:marLeft w:val="0"/>
          <w:marRight w:val="0"/>
          <w:marTop w:val="0"/>
          <w:marBottom w:val="0"/>
          <w:divBdr>
            <w:top w:val="none" w:sz="0" w:space="0" w:color="auto"/>
            <w:left w:val="none" w:sz="0" w:space="0" w:color="auto"/>
            <w:bottom w:val="none" w:sz="0" w:space="0" w:color="auto"/>
            <w:right w:val="none" w:sz="0" w:space="0" w:color="auto"/>
          </w:divBdr>
        </w:div>
      </w:divsChild>
    </w:div>
    <w:div w:id="122430225">
      <w:bodyDiv w:val="1"/>
      <w:marLeft w:val="0"/>
      <w:marRight w:val="0"/>
      <w:marTop w:val="0"/>
      <w:marBottom w:val="0"/>
      <w:divBdr>
        <w:top w:val="none" w:sz="0" w:space="0" w:color="auto"/>
        <w:left w:val="none" w:sz="0" w:space="0" w:color="auto"/>
        <w:bottom w:val="none" w:sz="0" w:space="0" w:color="auto"/>
        <w:right w:val="none" w:sz="0" w:space="0" w:color="auto"/>
      </w:divBdr>
    </w:div>
    <w:div w:id="235436475">
      <w:bodyDiv w:val="1"/>
      <w:marLeft w:val="0"/>
      <w:marRight w:val="0"/>
      <w:marTop w:val="0"/>
      <w:marBottom w:val="0"/>
      <w:divBdr>
        <w:top w:val="none" w:sz="0" w:space="0" w:color="auto"/>
        <w:left w:val="none" w:sz="0" w:space="0" w:color="auto"/>
        <w:bottom w:val="none" w:sz="0" w:space="0" w:color="auto"/>
        <w:right w:val="none" w:sz="0" w:space="0" w:color="auto"/>
      </w:divBdr>
    </w:div>
    <w:div w:id="348995662">
      <w:bodyDiv w:val="1"/>
      <w:marLeft w:val="0"/>
      <w:marRight w:val="0"/>
      <w:marTop w:val="0"/>
      <w:marBottom w:val="0"/>
      <w:divBdr>
        <w:top w:val="none" w:sz="0" w:space="0" w:color="auto"/>
        <w:left w:val="none" w:sz="0" w:space="0" w:color="auto"/>
        <w:bottom w:val="none" w:sz="0" w:space="0" w:color="auto"/>
        <w:right w:val="none" w:sz="0" w:space="0" w:color="auto"/>
      </w:divBdr>
      <w:divsChild>
        <w:div w:id="305359913">
          <w:marLeft w:val="0"/>
          <w:marRight w:val="0"/>
          <w:marTop w:val="0"/>
          <w:marBottom w:val="0"/>
          <w:divBdr>
            <w:top w:val="none" w:sz="0" w:space="0" w:color="auto"/>
            <w:left w:val="none" w:sz="0" w:space="0" w:color="auto"/>
            <w:bottom w:val="none" w:sz="0" w:space="0" w:color="auto"/>
            <w:right w:val="none" w:sz="0" w:space="0" w:color="auto"/>
          </w:divBdr>
        </w:div>
        <w:div w:id="2048798076">
          <w:marLeft w:val="0"/>
          <w:marRight w:val="0"/>
          <w:marTop w:val="0"/>
          <w:marBottom w:val="0"/>
          <w:divBdr>
            <w:top w:val="none" w:sz="0" w:space="0" w:color="auto"/>
            <w:left w:val="none" w:sz="0" w:space="0" w:color="auto"/>
            <w:bottom w:val="none" w:sz="0" w:space="0" w:color="auto"/>
            <w:right w:val="none" w:sz="0" w:space="0" w:color="auto"/>
          </w:divBdr>
        </w:div>
      </w:divsChild>
    </w:div>
    <w:div w:id="973369035">
      <w:bodyDiv w:val="1"/>
      <w:marLeft w:val="0"/>
      <w:marRight w:val="0"/>
      <w:marTop w:val="0"/>
      <w:marBottom w:val="0"/>
      <w:divBdr>
        <w:top w:val="none" w:sz="0" w:space="0" w:color="auto"/>
        <w:left w:val="none" w:sz="0" w:space="0" w:color="auto"/>
        <w:bottom w:val="none" w:sz="0" w:space="0" w:color="auto"/>
        <w:right w:val="none" w:sz="0" w:space="0" w:color="auto"/>
      </w:divBdr>
    </w:div>
    <w:div w:id="1331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2232</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hp</cp:lastModifiedBy>
  <cp:revision>210</cp:revision>
  <cp:lastPrinted>2016-11-23T05:58:00Z</cp:lastPrinted>
  <dcterms:created xsi:type="dcterms:W3CDTF">2016-10-25T05:39:00Z</dcterms:created>
  <dcterms:modified xsi:type="dcterms:W3CDTF">2017-09-08T05:09:00Z</dcterms:modified>
</cp:coreProperties>
</file>