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E6" w:rsidRDefault="00C271E6" w:rsidP="002A2860">
      <w:pPr>
        <w:tabs>
          <w:tab w:val="left" w:pos="1134"/>
        </w:tabs>
        <w:ind w:left="425" w:right="-205"/>
        <w:jc w:val="center"/>
        <w:rPr>
          <w:rFonts w:ascii="Courier New" w:hAnsi="Courier New" w:cs="Courier New"/>
          <w:b/>
          <w:noProof/>
        </w:rPr>
      </w:pPr>
      <w:r>
        <w:rPr>
          <w:rFonts w:ascii="Courier New" w:hAnsi="Courier New" w:cs="Courier New"/>
          <w:b/>
          <w:noProof/>
        </w:rPr>
        <w:drawing>
          <wp:inline distT="0" distB="0" distL="0" distR="0">
            <wp:extent cx="666750" cy="813279"/>
            <wp:effectExtent l="19050" t="0" r="0" b="0"/>
            <wp:docPr id="2" name="Picture 1" descr="C:\Users\capexil one\Downloads\LOGO - Capex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exil one\Downloads\LOGO - Capexil (1).png"/>
                    <pic:cNvPicPr>
                      <a:picLocks noChangeAspect="1" noChangeArrowheads="1"/>
                    </pic:cNvPicPr>
                  </pic:nvPicPr>
                  <pic:blipFill>
                    <a:blip r:embed="rId5" cstate="print"/>
                    <a:srcRect/>
                    <a:stretch>
                      <a:fillRect/>
                    </a:stretch>
                  </pic:blipFill>
                  <pic:spPr bwMode="auto">
                    <a:xfrm>
                      <a:off x="0" y="0"/>
                      <a:ext cx="666867" cy="813422"/>
                    </a:xfrm>
                    <a:prstGeom prst="rect">
                      <a:avLst/>
                    </a:prstGeom>
                    <a:noFill/>
                    <a:ln w="9525">
                      <a:noFill/>
                      <a:miter lim="800000"/>
                      <a:headEnd/>
                      <a:tailEnd/>
                    </a:ln>
                  </pic:spPr>
                </pic:pic>
              </a:graphicData>
            </a:graphic>
          </wp:inline>
        </w:drawing>
      </w:r>
    </w:p>
    <w:p w:rsidR="002A2860" w:rsidRDefault="002A2860" w:rsidP="002A2860">
      <w:pPr>
        <w:tabs>
          <w:tab w:val="left" w:pos="1134"/>
        </w:tabs>
        <w:spacing w:after="0"/>
        <w:ind w:left="425" w:right="-205"/>
        <w:jc w:val="center"/>
        <w:rPr>
          <w:rFonts w:ascii="Courier New" w:hAnsi="Courier New" w:cs="Courier New"/>
          <w:b/>
          <w:u w:val="single"/>
        </w:rPr>
      </w:pPr>
    </w:p>
    <w:p w:rsidR="002A2860" w:rsidRDefault="002A2860" w:rsidP="002A2860">
      <w:pPr>
        <w:tabs>
          <w:tab w:val="left" w:pos="1134"/>
        </w:tabs>
        <w:ind w:left="425" w:right="-205"/>
        <w:jc w:val="center"/>
        <w:rPr>
          <w:rFonts w:ascii="Courier New" w:hAnsi="Courier New" w:cs="Courier New"/>
          <w:b/>
          <w:u w:val="single"/>
        </w:rPr>
      </w:pPr>
      <w:r>
        <w:rPr>
          <w:rFonts w:ascii="Courier New" w:hAnsi="Courier New" w:cs="Courier New"/>
          <w:b/>
          <w:u w:val="single"/>
        </w:rPr>
        <w:t>BREIF RULES AND REGULATION FOR PARTICIPATION IN FAIRS ABROAD</w:t>
      </w:r>
    </w:p>
    <w:p w:rsidR="002A2860" w:rsidRDefault="002A2860" w:rsidP="002A2860">
      <w:pPr>
        <w:pStyle w:val="ListParagraph"/>
        <w:numPr>
          <w:ilvl w:val="0"/>
          <w:numId w:val="1"/>
        </w:numPr>
        <w:tabs>
          <w:tab w:val="left" w:pos="1134"/>
        </w:tabs>
        <w:spacing w:after="0" w:line="240" w:lineRule="auto"/>
        <w:ind w:right="-205"/>
        <w:jc w:val="both"/>
        <w:rPr>
          <w:rFonts w:ascii="Courier New" w:hAnsi="Courier New" w:cs="Courier New"/>
          <w:szCs w:val="22"/>
        </w:rPr>
      </w:pPr>
      <w:r>
        <w:rPr>
          <w:rFonts w:ascii="Courier New" w:hAnsi="Courier New" w:cs="Courier New"/>
          <w:szCs w:val="22"/>
          <w:u w:val="single"/>
        </w:rPr>
        <w:t>SPACE BOOKING</w:t>
      </w:r>
      <w:r>
        <w:rPr>
          <w:rFonts w:ascii="Courier New" w:hAnsi="Courier New" w:cs="Courier New"/>
          <w:szCs w:val="22"/>
        </w:rPr>
        <w:t xml:space="preserve">: Application in prescribed form for participation in overseas activities of </w:t>
      </w:r>
      <w:r w:rsidR="00C271E6">
        <w:rPr>
          <w:rFonts w:ascii="Courier New" w:hAnsi="Courier New" w:cs="Courier New"/>
          <w:szCs w:val="22"/>
        </w:rPr>
        <w:t>CAPEXIL</w:t>
      </w:r>
      <w:r>
        <w:rPr>
          <w:rFonts w:ascii="Courier New" w:hAnsi="Courier New" w:cs="Courier New"/>
          <w:szCs w:val="22"/>
        </w:rPr>
        <w:t xml:space="preserve"> to be submitted within the prescribed date for booking of space.  </w:t>
      </w:r>
    </w:p>
    <w:p w:rsidR="002A2860" w:rsidRDefault="002A2860" w:rsidP="002A2860">
      <w:pPr>
        <w:pStyle w:val="ListParagraph"/>
        <w:tabs>
          <w:tab w:val="left" w:pos="1134"/>
        </w:tabs>
        <w:spacing w:after="0" w:line="240" w:lineRule="auto"/>
        <w:ind w:left="785" w:right="-205"/>
        <w:jc w:val="both"/>
        <w:rPr>
          <w:rFonts w:ascii="Courier New" w:hAnsi="Courier New" w:cs="Courier New"/>
          <w:szCs w:val="22"/>
        </w:rPr>
      </w:pPr>
    </w:p>
    <w:p w:rsidR="002A2860" w:rsidRDefault="002A2860" w:rsidP="002A2860">
      <w:pPr>
        <w:pStyle w:val="ListParagraph"/>
        <w:numPr>
          <w:ilvl w:val="0"/>
          <w:numId w:val="1"/>
        </w:numPr>
        <w:tabs>
          <w:tab w:val="left" w:pos="1134"/>
        </w:tabs>
        <w:spacing w:after="0" w:line="240" w:lineRule="auto"/>
        <w:ind w:right="-205"/>
        <w:jc w:val="both"/>
        <w:rPr>
          <w:rFonts w:ascii="Courier New" w:hAnsi="Courier New" w:cs="Courier New"/>
          <w:szCs w:val="22"/>
          <w:u w:val="single"/>
        </w:rPr>
      </w:pPr>
      <w:r>
        <w:rPr>
          <w:rFonts w:ascii="Courier New" w:hAnsi="Courier New" w:cs="Courier New"/>
          <w:szCs w:val="22"/>
          <w:u w:val="single"/>
        </w:rPr>
        <w:t xml:space="preserve">ALLOTMENT OF SPACE TO THE PARTICIPANTS: </w:t>
      </w:r>
      <w:r>
        <w:rPr>
          <w:rFonts w:ascii="Courier New" w:hAnsi="Courier New" w:cs="Courier New"/>
          <w:szCs w:val="22"/>
        </w:rPr>
        <w:t>Submission of application for booking of space does not   automatically confer a right for allotment of space.  Approval of application for space will rest with ITPO.</w:t>
      </w:r>
    </w:p>
    <w:p w:rsidR="002A2860" w:rsidRDefault="002A2860" w:rsidP="002A2860">
      <w:pPr>
        <w:pStyle w:val="ListParagraph"/>
        <w:tabs>
          <w:tab w:val="left" w:pos="1134"/>
        </w:tabs>
        <w:ind w:left="785" w:right="-205"/>
        <w:jc w:val="both"/>
        <w:rPr>
          <w:rFonts w:ascii="Courier New" w:hAnsi="Courier New" w:cs="Courier New"/>
          <w:szCs w:val="22"/>
          <w:u w:val="single"/>
        </w:rPr>
      </w:pPr>
    </w:p>
    <w:p w:rsidR="002A2860" w:rsidRDefault="002A2860" w:rsidP="002A2860">
      <w:pPr>
        <w:pStyle w:val="ListParagraph"/>
        <w:numPr>
          <w:ilvl w:val="0"/>
          <w:numId w:val="1"/>
        </w:numPr>
        <w:tabs>
          <w:tab w:val="left" w:pos="1134"/>
        </w:tabs>
        <w:spacing w:after="0" w:line="240" w:lineRule="auto"/>
        <w:ind w:right="-205"/>
        <w:jc w:val="both"/>
        <w:rPr>
          <w:rFonts w:ascii="Courier New" w:hAnsi="Courier New" w:cs="Courier New"/>
          <w:szCs w:val="22"/>
        </w:rPr>
      </w:pPr>
      <w:r>
        <w:rPr>
          <w:rFonts w:ascii="Courier New" w:hAnsi="Courier New" w:cs="Courier New"/>
          <w:szCs w:val="22"/>
          <w:u w:val="single"/>
        </w:rPr>
        <w:t xml:space="preserve">REFUND FOR PARTICIPATION </w:t>
      </w:r>
      <w:proofErr w:type="gramStart"/>
      <w:r>
        <w:rPr>
          <w:rFonts w:ascii="Courier New" w:hAnsi="Courier New" w:cs="Courier New"/>
          <w:szCs w:val="22"/>
          <w:u w:val="single"/>
        </w:rPr>
        <w:t>FEE :</w:t>
      </w:r>
      <w:proofErr w:type="gramEnd"/>
      <w:r>
        <w:rPr>
          <w:rFonts w:ascii="Courier New" w:hAnsi="Courier New" w:cs="Courier New"/>
          <w:szCs w:val="22"/>
          <w:u w:val="single"/>
        </w:rPr>
        <w:t xml:space="preserve"> </w:t>
      </w:r>
      <w:r>
        <w:rPr>
          <w:rFonts w:ascii="Courier New" w:hAnsi="Courier New" w:cs="Courier New"/>
          <w:szCs w:val="22"/>
        </w:rPr>
        <w:t>Refund of participation fee will be considered in case of non availability, space rejection of application or in the event of cancellation of participation by ITPO due to unforeseen circumstances.</w:t>
      </w:r>
    </w:p>
    <w:p w:rsidR="002A2860" w:rsidRDefault="002A2860" w:rsidP="002A2860">
      <w:pPr>
        <w:pStyle w:val="ListParagraph"/>
        <w:tabs>
          <w:tab w:val="left" w:pos="1134"/>
        </w:tabs>
        <w:ind w:left="785" w:right="-205"/>
        <w:jc w:val="both"/>
        <w:rPr>
          <w:rFonts w:ascii="Courier New" w:hAnsi="Courier New" w:cs="Courier New"/>
          <w:szCs w:val="22"/>
        </w:rPr>
      </w:pPr>
    </w:p>
    <w:p w:rsidR="002A2860" w:rsidRDefault="002A2860" w:rsidP="002A2860">
      <w:pPr>
        <w:pStyle w:val="ListParagraph"/>
        <w:numPr>
          <w:ilvl w:val="0"/>
          <w:numId w:val="1"/>
        </w:numPr>
        <w:tabs>
          <w:tab w:val="left" w:pos="1134"/>
        </w:tabs>
        <w:spacing w:after="0" w:line="240" w:lineRule="auto"/>
        <w:ind w:right="-205"/>
        <w:jc w:val="both"/>
        <w:rPr>
          <w:rFonts w:ascii="Courier New" w:hAnsi="Courier New" w:cs="Courier New"/>
          <w:szCs w:val="22"/>
        </w:rPr>
      </w:pPr>
      <w:r>
        <w:rPr>
          <w:rFonts w:ascii="Courier New" w:hAnsi="Courier New" w:cs="Courier New"/>
          <w:szCs w:val="22"/>
          <w:u w:val="single"/>
        </w:rPr>
        <w:t>VISA :</w:t>
      </w:r>
      <w:r>
        <w:rPr>
          <w:rFonts w:ascii="Courier New" w:hAnsi="Courier New" w:cs="Courier New"/>
          <w:szCs w:val="22"/>
        </w:rPr>
        <w:t xml:space="preserve"> VISA recommendation letter will be issued only in </w:t>
      </w:r>
      <w:proofErr w:type="spellStart"/>
      <w:r>
        <w:rPr>
          <w:rFonts w:ascii="Courier New" w:hAnsi="Courier New" w:cs="Courier New"/>
          <w:szCs w:val="22"/>
        </w:rPr>
        <w:t>favour</w:t>
      </w:r>
      <w:proofErr w:type="spellEnd"/>
      <w:r>
        <w:rPr>
          <w:rFonts w:ascii="Courier New" w:hAnsi="Courier New" w:cs="Courier New"/>
          <w:szCs w:val="22"/>
        </w:rPr>
        <w:t xml:space="preserve"> of the Chief  Executive/Proprietor/Senior Level Officer dealing with exports of the Company so that on the spot decision can be taken by them. </w:t>
      </w:r>
    </w:p>
    <w:p w:rsidR="002A2860" w:rsidRDefault="002A2860" w:rsidP="002A2860">
      <w:pPr>
        <w:pStyle w:val="ListParagraph"/>
        <w:rPr>
          <w:rFonts w:ascii="Courier New" w:hAnsi="Courier New" w:cs="Courier New"/>
          <w:szCs w:val="22"/>
        </w:rPr>
      </w:pPr>
    </w:p>
    <w:p w:rsidR="002A2860" w:rsidRDefault="002A2860" w:rsidP="002A2860">
      <w:pPr>
        <w:pStyle w:val="ListParagraph"/>
        <w:numPr>
          <w:ilvl w:val="0"/>
          <w:numId w:val="1"/>
        </w:numPr>
        <w:tabs>
          <w:tab w:val="left" w:pos="1134"/>
        </w:tabs>
        <w:spacing w:after="0" w:line="240" w:lineRule="auto"/>
        <w:ind w:right="-205"/>
        <w:jc w:val="both"/>
        <w:rPr>
          <w:rFonts w:ascii="Courier New" w:hAnsi="Courier New" w:cs="Courier New"/>
          <w:szCs w:val="22"/>
        </w:rPr>
      </w:pPr>
      <w:r>
        <w:rPr>
          <w:rFonts w:ascii="Courier New" w:hAnsi="Courier New" w:cs="Courier New"/>
          <w:szCs w:val="22"/>
          <w:u w:val="single"/>
        </w:rPr>
        <w:t>GENERAL:</w:t>
      </w:r>
    </w:p>
    <w:p w:rsidR="002A2860" w:rsidRDefault="002A2860" w:rsidP="002A2860">
      <w:pPr>
        <w:pStyle w:val="ListParagraph"/>
        <w:numPr>
          <w:ilvl w:val="0"/>
          <w:numId w:val="2"/>
        </w:numPr>
        <w:tabs>
          <w:tab w:val="left" w:pos="1134"/>
        </w:tabs>
        <w:spacing w:after="0" w:line="240" w:lineRule="auto"/>
        <w:ind w:left="1170" w:right="-205" w:hanging="385"/>
        <w:jc w:val="both"/>
        <w:rPr>
          <w:rFonts w:ascii="Courier New" w:hAnsi="Courier New" w:cs="Courier New"/>
          <w:szCs w:val="22"/>
        </w:rPr>
      </w:pPr>
      <w:r>
        <w:rPr>
          <w:rFonts w:ascii="Courier New" w:hAnsi="Courier New" w:cs="Courier New"/>
          <w:szCs w:val="22"/>
        </w:rPr>
        <w:t>Only goods of Indian origin will be allowed for display at India Pavilion.</w:t>
      </w:r>
    </w:p>
    <w:p w:rsidR="002A2860" w:rsidRDefault="002A2860" w:rsidP="002A2860">
      <w:pPr>
        <w:pStyle w:val="ListParagraph"/>
        <w:tabs>
          <w:tab w:val="left" w:pos="1134"/>
        </w:tabs>
        <w:spacing w:after="0" w:line="240" w:lineRule="auto"/>
        <w:ind w:left="1170" w:right="-205"/>
        <w:jc w:val="both"/>
        <w:rPr>
          <w:rFonts w:ascii="Courier New" w:hAnsi="Courier New" w:cs="Courier New"/>
          <w:szCs w:val="22"/>
        </w:rPr>
      </w:pPr>
    </w:p>
    <w:p w:rsidR="002A2860" w:rsidRDefault="002A2860" w:rsidP="002A2860">
      <w:pPr>
        <w:pStyle w:val="ListParagraph"/>
        <w:numPr>
          <w:ilvl w:val="0"/>
          <w:numId w:val="2"/>
        </w:numPr>
        <w:tabs>
          <w:tab w:val="left" w:pos="1134"/>
        </w:tabs>
        <w:spacing w:after="0" w:line="240" w:lineRule="auto"/>
        <w:ind w:left="1170" w:right="-205" w:hanging="412"/>
        <w:jc w:val="both"/>
        <w:rPr>
          <w:rFonts w:ascii="Courier New" w:hAnsi="Courier New" w:cs="Courier New"/>
          <w:szCs w:val="22"/>
        </w:rPr>
      </w:pPr>
      <w:r>
        <w:rPr>
          <w:rFonts w:ascii="Courier New" w:hAnsi="Courier New" w:cs="Courier New"/>
          <w:szCs w:val="22"/>
        </w:rPr>
        <w:t>In the event of postponement/abandonment/cancellation of the fair/Exhibition, or in case of exhibits not being displayed due to any reason beyond the control of the ITPO, it shall not be liable for any loss of liability.</w:t>
      </w:r>
    </w:p>
    <w:p w:rsidR="002A2860" w:rsidRDefault="002A2860" w:rsidP="002A2860">
      <w:pPr>
        <w:pStyle w:val="ListParagraph"/>
        <w:rPr>
          <w:rFonts w:ascii="Courier New" w:hAnsi="Courier New" w:cs="Courier New"/>
          <w:szCs w:val="22"/>
        </w:rPr>
      </w:pPr>
    </w:p>
    <w:p w:rsidR="002A2860" w:rsidRDefault="002A2860" w:rsidP="002A2860">
      <w:pPr>
        <w:pStyle w:val="ListParagraph"/>
        <w:numPr>
          <w:ilvl w:val="0"/>
          <w:numId w:val="2"/>
        </w:numPr>
        <w:tabs>
          <w:tab w:val="left" w:pos="1134"/>
        </w:tabs>
        <w:spacing w:after="0" w:line="240" w:lineRule="auto"/>
        <w:ind w:left="1170" w:right="-205" w:hanging="385"/>
        <w:jc w:val="both"/>
        <w:rPr>
          <w:rFonts w:ascii="Courier New" w:hAnsi="Courier New" w:cs="Courier New"/>
          <w:szCs w:val="22"/>
        </w:rPr>
      </w:pPr>
      <w:r>
        <w:rPr>
          <w:rFonts w:ascii="Courier New" w:hAnsi="Courier New" w:cs="Courier New"/>
          <w:szCs w:val="22"/>
        </w:rPr>
        <w:t xml:space="preserve">The space allotted to the approved participants is to be exclusively used by tem for display of their exhibits as approved by </w:t>
      </w:r>
      <w:r w:rsidR="00C271E6">
        <w:rPr>
          <w:rFonts w:ascii="Courier New" w:hAnsi="Courier New" w:cs="Courier New"/>
          <w:szCs w:val="22"/>
        </w:rPr>
        <w:t>CAPEXIL</w:t>
      </w:r>
      <w:r>
        <w:rPr>
          <w:rFonts w:ascii="Courier New" w:hAnsi="Courier New" w:cs="Courier New"/>
          <w:szCs w:val="22"/>
        </w:rPr>
        <w:t>.  Subletting of space is not permissible.  Violation of this clause may lead to cancellation of space allotted, forfeiting of space rent, security deposit etc., paid to ITPO and debarring the participant from the future participation in ITPO’s event.</w:t>
      </w:r>
    </w:p>
    <w:p w:rsidR="002A2860" w:rsidRDefault="002A2860" w:rsidP="002A2860">
      <w:pPr>
        <w:pStyle w:val="ListParagraph"/>
        <w:rPr>
          <w:rFonts w:ascii="Courier New" w:hAnsi="Courier New" w:cs="Courier New"/>
          <w:szCs w:val="22"/>
        </w:rPr>
      </w:pPr>
    </w:p>
    <w:p w:rsidR="002A2860" w:rsidRDefault="002A2860" w:rsidP="002A2860">
      <w:pPr>
        <w:pStyle w:val="ListParagraph"/>
        <w:numPr>
          <w:ilvl w:val="0"/>
          <w:numId w:val="2"/>
        </w:numPr>
        <w:tabs>
          <w:tab w:val="left" w:pos="1134"/>
        </w:tabs>
        <w:spacing w:after="0" w:line="240" w:lineRule="auto"/>
        <w:ind w:left="1170" w:right="-205" w:hanging="385"/>
        <w:jc w:val="both"/>
        <w:rPr>
          <w:rFonts w:ascii="Courier New" w:hAnsi="Courier New" w:cs="Courier New"/>
          <w:szCs w:val="22"/>
        </w:rPr>
      </w:pPr>
      <w:r>
        <w:rPr>
          <w:rFonts w:ascii="Courier New" w:hAnsi="Courier New" w:cs="Courier New"/>
          <w:szCs w:val="22"/>
        </w:rPr>
        <w:t xml:space="preserve">In case of default of any payment due from the participant, </w:t>
      </w:r>
      <w:r w:rsidR="00C271E6">
        <w:rPr>
          <w:rFonts w:ascii="Courier New" w:hAnsi="Courier New" w:cs="Courier New"/>
          <w:szCs w:val="22"/>
        </w:rPr>
        <w:t>CAPEXIL</w:t>
      </w:r>
      <w:r>
        <w:rPr>
          <w:rFonts w:ascii="Courier New" w:hAnsi="Courier New" w:cs="Courier New"/>
          <w:szCs w:val="22"/>
        </w:rPr>
        <w:t xml:space="preserve"> reserves the right to debar them from participation of </w:t>
      </w:r>
      <w:r w:rsidR="00C271E6">
        <w:rPr>
          <w:rFonts w:ascii="Courier New" w:hAnsi="Courier New" w:cs="Courier New"/>
          <w:szCs w:val="22"/>
        </w:rPr>
        <w:t>CAPEXIL</w:t>
      </w:r>
      <w:r>
        <w:rPr>
          <w:rFonts w:ascii="Courier New" w:hAnsi="Courier New" w:cs="Courier New"/>
          <w:szCs w:val="22"/>
        </w:rPr>
        <w:t>’s fairs in India and Abroad.</w:t>
      </w:r>
    </w:p>
    <w:p w:rsidR="002A2860" w:rsidRDefault="002A2860" w:rsidP="002A2860">
      <w:pPr>
        <w:pStyle w:val="ListParagraph"/>
        <w:rPr>
          <w:rFonts w:ascii="Courier New" w:hAnsi="Courier New" w:cs="Courier New"/>
          <w:szCs w:val="22"/>
        </w:rPr>
      </w:pPr>
    </w:p>
    <w:p w:rsidR="002A2860" w:rsidRDefault="002A2860" w:rsidP="002A2860">
      <w:pPr>
        <w:pStyle w:val="ListParagraph"/>
        <w:jc w:val="center"/>
        <w:rPr>
          <w:rFonts w:ascii="Courier New" w:hAnsi="Courier New" w:cs="Courier New"/>
          <w:szCs w:val="22"/>
        </w:rPr>
      </w:pPr>
      <w:r>
        <w:rPr>
          <w:rFonts w:ascii="Courier New" w:hAnsi="Courier New" w:cs="Courier New"/>
          <w:szCs w:val="22"/>
        </w:rPr>
        <w:t>-2-</w:t>
      </w:r>
    </w:p>
    <w:p w:rsidR="002A2860" w:rsidRDefault="002A2860" w:rsidP="002A2860">
      <w:pPr>
        <w:pStyle w:val="ListParagraph"/>
        <w:jc w:val="center"/>
        <w:rPr>
          <w:rFonts w:ascii="Courier New" w:hAnsi="Courier New" w:cs="Courier New"/>
          <w:szCs w:val="22"/>
        </w:rPr>
      </w:pPr>
    </w:p>
    <w:p w:rsidR="002A2860" w:rsidRDefault="002A2860" w:rsidP="002A2860">
      <w:pPr>
        <w:pStyle w:val="ListParagraph"/>
        <w:numPr>
          <w:ilvl w:val="0"/>
          <w:numId w:val="2"/>
        </w:numPr>
        <w:tabs>
          <w:tab w:val="left" w:pos="1134"/>
        </w:tabs>
        <w:spacing w:after="0" w:line="240" w:lineRule="auto"/>
        <w:ind w:left="1170" w:right="-205" w:hanging="385"/>
        <w:jc w:val="both"/>
        <w:rPr>
          <w:rFonts w:ascii="Courier New" w:hAnsi="Courier New" w:cs="Courier New"/>
          <w:szCs w:val="22"/>
        </w:rPr>
      </w:pPr>
      <w:r>
        <w:rPr>
          <w:rFonts w:ascii="Courier New" w:hAnsi="Courier New" w:cs="Courier New"/>
          <w:szCs w:val="22"/>
        </w:rPr>
        <w:t xml:space="preserve">Any dispute or differences arising out of these terms and conditions of participation shall be referred to the </w:t>
      </w:r>
      <w:r w:rsidR="00C271E6">
        <w:rPr>
          <w:rFonts w:ascii="Courier New" w:hAnsi="Courier New" w:cs="Courier New"/>
          <w:szCs w:val="22"/>
        </w:rPr>
        <w:t xml:space="preserve">President, CAPEXIL </w:t>
      </w:r>
      <w:r>
        <w:rPr>
          <w:rFonts w:ascii="Courier New" w:hAnsi="Courier New" w:cs="Courier New"/>
          <w:szCs w:val="22"/>
        </w:rPr>
        <w:t>whose decision of award shall be final and binding.</w:t>
      </w:r>
    </w:p>
    <w:p w:rsidR="002A2860" w:rsidRDefault="002A2860" w:rsidP="002A2860">
      <w:pPr>
        <w:pStyle w:val="ListParagraph"/>
        <w:rPr>
          <w:rFonts w:ascii="Courier New" w:hAnsi="Courier New" w:cs="Courier New"/>
          <w:szCs w:val="22"/>
        </w:rPr>
      </w:pPr>
    </w:p>
    <w:p w:rsidR="002A2860" w:rsidRDefault="002A2860" w:rsidP="002A2860">
      <w:pPr>
        <w:pStyle w:val="ListParagraph"/>
        <w:numPr>
          <w:ilvl w:val="0"/>
          <w:numId w:val="2"/>
        </w:numPr>
        <w:tabs>
          <w:tab w:val="left" w:pos="1134"/>
        </w:tabs>
        <w:spacing w:after="0" w:line="240" w:lineRule="auto"/>
        <w:ind w:left="1170" w:right="-205" w:hanging="385"/>
        <w:jc w:val="both"/>
        <w:rPr>
          <w:rFonts w:ascii="Courier New" w:hAnsi="Courier New" w:cs="Courier New"/>
          <w:szCs w:val="22"/>
        </w:rPr>
      </w:pPr>
      <w:r>
        <w:rPr>
          <w:rFonts w:ascii="Courier New" w:hAnsi="Courier New" w:cs="Courier New"/>
          <w:szCs w:val="22"/>
        </w:rPr>
        <w:t xml:space="preserve">The terms and conditions of participation shall be subject to the jurisdiction of courts in the state of </w:t>
      </w:r>
      <w:r w:rsidR="00C271E6">
        <w:rPr>
          <w:rFonts w:ascii="Courier New" w:hAnsi="Courier New" w:cs="Courier New"/>
          <w:szCs w:val="22"/>
        </w:rPr>
        <w:t>Kolkata</w:t>
      </w:r>
      <w:r>
        <w:rPr>
          <w:rFonts w:ascii="Courier New" w:hAnsi="Courier New" w:cs="Courier New"/>
          <w:szCs w:val="22"/>
        </w:rPr>
        <w:t>.</w:t>
      </w:r>
    </w:p>
    <w:p w:rsidR="002A2860" w:rsidRDefault="002A2860" w:rsidP="002A2860">
      <w:pPr>
        <w:tabs>
          <w:tab w:val="left" w:pos="1134"/>
        </w:tabs>
        <w:ind w:right="-205"/>
        <w:jc w:val="both"/>
        <w:rPr>
          <w:rFonts w:ascii="Courier New" w:hAnsi="Courier New" w:cs="Courier New"/>
        </w:rPr>
      </w:pPr>
    </w:p>
    <w:p w:rsidR="002A2860" w:rsidRDefault="002A2860" w:rsidP="002A2860">
      <w:pPr>
        <w:tabs>
          <w:tab w:val="left" w:pos="1134"/>
        </w:tabs>
        <w:ind w:right="-205"/>
        <w:jc w:val="both"/>
        <w:rPr>
          <w:rFonts w:ascii="Courier New" w:hAnsi="Courier New" w:cs="Courier New"/>
        </w:rPr>
      </w:pPr>
      <w:r>
        <w:rPr>
          <w:rFonts w:ascii="Courier New" w:hAnsi="Courier New" w:cs="Courier New"/>
        </w:rPr>
        <w:tab/>
        <w:t>Terms &amp; Conditions accepted.</w:t>
      </w:r>
    </w:p>
    <w:p w:rsidR="002A2860" w:rsidRDefault="002A2860" w:rsidP="002A2860">
      <w:pPr>
        <w:tabs>
          <w:tab w:val="left" w:pos="1134"/>
        </w:tabs>
        <w:ind w:right="-205"/>
        <w:jc w:val="right"/>
        <w:rPr>
          <w:rFonts w:ascii="Courier New" w:hAnsi="Courier New" w:cs="Courier New"/>
        </w:rPr>
      </w:pPr>
      <w:r>
        <w:rPr>
          <w:rFonts w:ascii="Courier New" w:hAnsi="Courier New" w:cs="Courier New"/>
        </w:rPr>
        <w:t>(Signature)</w:t>
      </w:r>
    </w:p>
    <w:p w:rsidR="002A2860" w:rsidRDefault="002A2860" w:rsidP="002A2860">
      <w:pPr>
        <w:tabs>
          <w:tab w:val="left" w:pos="1134"/>
        </w:tabs>
        <w:ind w:right="-205"/>
        <w:jc w:val="right"/>
        <w:rPr>
          <w:rFonts w:ascii="Courier New" w:hAnsi="Courier New" w:cs="Courier New"/>
        </w:rPr>
      </w:pPr>
    </w:p>
    <w:p w:rsidR="002A2860" w:rsidRDefault="002A2860" w:rsidP="002A2860">
      <w:pPr>
        <w:tabs>
          <w:tab w:val="left" w:pos="1134"/>
        </w:tabs>
        <w:ind w:right="-205"/>
        <w:jc w:val="right"/>
        <w:rPr>
          <w:rFonts w:ascii="Courier New" w:hAnsi="Courier New" w:cs="Courier New"/>
          <w:sz w:val="20"/>
          <w:szCs w:val="20"/>
        </w:rPr>
      </w:pPr>
      <w:r>
        <w:rPr>
          <w:rFonts w:ascii="Courier New" w:hAnsi="Courier New" w:cs="Courier New"/>
        </w:rPr>
        <w:t>(Name &amp; Signature</w:t>
      </w:r>
      <w:r>
        <w:rPr>
          <w:rFonts w:ascii="Courier New" w:hAnsi="Courier New" w:cs="Courier New"/>
          <w:sz w:val="20"/>
          <w:szCs w:val="20"/>
        </w:rPr>
        <w:t>)</w:t>
      </w:r>
    </w:p>
    <w:p w:rsidR="002A2860" w:rsidRDefault="002A2860" w:rsidP="002A2860">
      <w:pPr>
        <w:tabs>
          <w:tab w:val="left" w:pos="1134"/>
        </w:tabs>
        <w:ind w:right="-205"/>
        <w:jc w:val="right"/>
        <w:rPr>
          <w:rFonts w:ascii="Courier New" w:hAnsi="Courier New" w:cs="Courier New"/>
          <w:sz w:val="20"/>
          <w:szCs w:val="20"/>
        </w:rPr>
      </w:pPr>
    </w:p>
    <w:p w:rsidR="002A2860" w:rsidRDefault="002A2860" w:rsidP="002A2860">
      <w:pPr>
        <w:spacing w:after="0"/>
        <w:jc w:val="both"/>
        <w:rPr>
          <w:rFonts w:ascii="Courier New" w:hAnsi="Courier New" w:cs="Courier New"/>
          <w:sz w:val="20"/>
          <w:szCs w:val="20"/>
        </w:rPr>
      </w:pPr>
    </w:p>
    <w:p w:rsidR="002A2860" w:rsidRDefault="002A2860" w:rsidP="002A2860">
      <w:pPr>
        <w:rPr>
          <w:sz w:val="20"/>
          <w:szCs w:val="20"/>
        </w:rPr>
      </w:pPr>
    </w:p>
    <w:p w:rsidR="00DB3C9A" w:rsidRDefault="00DB3C9A"/>
    <w:sectPr w:rsidR="00DB3C9A" w:rsidSect="00DB3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66DB"/>
    <w:multiLevelType w:val="hybridMultilevel"/>
    <w:tmpl w:val="BF7471A2"/>
    <w:lvl w:ilvl="0" w:tplc="04090001">
      <w:start w:val="1"/>
      <w:numFmt w:val="bullet"/>
      <w:lvlText w:val=""/>
      <w:lvlJc w:val="left"/>
      <w:pPr>
        <w:ind w:left="1445" w:hanging="660"/>
      </w:pPr>
      <w:rPr>
        <w:rFonts w:ascii="Symbol" w:hAnsi="Symbol" w:hint="default"/>
      </w:rPr>
    </w:lvl>
    <w:lvl w:ilvl="1" w:tplc="04090019">
      <w:start w:val="1"/>
      <w:numFmt w:val="lowerLetter"/>
      <w:lvlText w:val="%2."/>
      <w:lvlJc w:val="left"/>
      <w:pPr>
        <w:ind w:left="1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DA24D3"/>
    <w:multiLevelType w:val="hybridMultilevel"/>
    <w:tmpl w:val="B82883D6"/>
    <w:lvl w:ilvl="0" w:tplc="BF8048E4">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2860"/>
    <w:rsid w:val="002A2860"/>
    <w:rsid w:val="00C271E6"/>
    <w:rsid w:val="00DB3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60"/>
    <w:pPr>
      <w:ind w:left="720"/>
      <w:contextualSpacing/>
    </w:pPr>
    <w:rPr>
      <w:szCs w:val="20"/>
      <w:lang w:bidi="hi-IN"/>
    </w:rPr>
  </w:style>
  <w:style w:type="paragraph" w:styleId="BalloonText">
    <w:name w:val="Balloon Text"/>
    <w:basedOn w:val="Normal"/>
    <w:link w:val="BalloonTextChar"/>
    <w:uiPriority w:val="99"/>
    <w:semiHidden/>
    <w:unhideWhenUsed/>
    <w:rsid w:val="002A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4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vashu</dc:creator>
  <cp:keywords/>
  <dc:description/>
  <cp:lastModifiedBy>capexil one</cp:lastModifiedBy>
  <cp:revision>5</cp:revision>
  <dcterms:created xsi:type="dcterms:W3CDTF">2017-04-20T06:47:00Z</dcterms:created>
  <dcterms:modified xsi:type="dcterms:W3CDTF">2017-09-04T06:48:00Z</dcterms:modified>
</cp:coreProperties>
</file>